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6405" w:tblpY="-1"/>
        <w:tblW w:w="5529" w:type="dxa"/>
        <w:shd w:val="clear" w:color="auto" w:fill="DEEAF6" w:themeFill="accent5" w:themeFillTint="33"/>
        <w:tblLayout w:type="fixed"/>
        <w:tblLook w:val="04A0" w:firstRow="1" w:lastRow="0" w:firstColumn="1" w:lastColumn="0" w:noHBand="0" w:noVBand="1"/>
      </w:tblPr>
      <w:tblGrid>
        <w:gridCol w:w="1701"/>
        <w:gridCol w:w="426"/>
        <w:gridCol w:w="202"/>
        <w:gridCol w:w="648"/>
        <w:gridCol w:w="851"/>
        <w:gridCol w:w="709"/>
        <w:gridCol w:w="992"/>
      </w:tblGrid>
      <w:tr w:rsidR="00244A5A" w:rsidRPr="00E63097" w14:paraId="0FC3CA13" w14:textId="77777777" w:rsidTr="006C5461">
        <w:trPr>
          <w:trHeight w:val="321"/>
        </w:trPr>
        <w:tc>
          <w:tcPr>
            <w:tcW w:w="5529" w:type="dxa"/>
            <w:gridSpan w:val="7"/>
            <w:shd w:val="clear" w:color="auto" w:fill="DEEAF6" w:themeFill="accent5" w:themeFillTint="33"/>
            <w:noWrap/>
            <w:vAlign w:val="bottom"/>
          </w:tcPr>
          <w:p w14:paraId="47AB4005" w14:textId="7AF859C2" w:rsidR="00B73F7F" w:rsidRPr="00E63097" w:rsidRDefault="00AC14D4" w:rsidP="00B46556">
            <w:pPr>
              <w:spacing w:after="0" w:line="240" w:lineRule="auto"/>
              <w:rPr>
                <w:rFonts w:ascii="Cambria" w:eastAsia="Times New Roman" w:hAnsi="Cambria" w:cs="Calibri"/>
                <w:b/>
                <w:bCs/>
                <w:color w:val="000000" w:themeColor="text1"/>
                <w:sz w:val="20"/>
                <w:szCs w:val="20"/>
                <w:lang w:eastAsia="en-IN"/>
              </w:rPr>
            </w:pPr>
            <w:bookmarkStart w:id="0" w:name="_Hlk170204908"/>
            <w:bookmarkEnd w:id="0"/>
            <w:r w:rsidRPr="007F58D4">
              <w:rPr>
                <w:noProof/>
                <w:sz w:val="40"/>
                <w:szCs w:val="40"/>
                <w:u w:val="single"/>
              </w:rPr>
              <w:drawing>
                <wp:anchor distT="0" distB="0" distL="114300" distR="114300" simplePos="0" relativeHeight="251770880" behindDoc="0" locked="0" layoutInCell="1" allowOverlap="1" wp14:anchorId="1D701A6F" wp14:editId="339BCE84">
                  <wp:simplePos x="0" y="0"/>
                  <wp:positionH relativeFrom="page">
                    <wp:posOffset>2564130</wp:posOffset>
                  </wp:positionH>
                  <wp:positionV relativeFrom="paragraph">
                    <wp:posOffset>-5080</wp:posOffset>
                  </wp:positionV>
                  <wp:extent cx="867410" cy="309880"/>
                  <wp:effectExtent l="0" t="0" r="8890" b="0"/>
                  <wp:wrapNone/>
                  <wp:docPr id="2072631070" name="Picture 207263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48285" name="Picture 19942482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410" cy="309880"/>
                          </a:xfrm>
                          <a:prstGeom prst="rect">
                            <a:avLst/>
                          </a:prstGeom>
                        </pic:spPr>
                      </pic:pic>
                    </a:graphicData>
                  </a:graphic>
                  <wp14:sizeRelH relativeFrom="margin">
                    <wp14:pctWidth>0</wp14:pctWidth>
                  </wp14:sizeRelH>
                  <wp14:sizeRelV relativeFrom="margin">
                    <wp14:pctHeight>0</wp14:pctHeight>
                  </wp14:sizeRelV>
                </wp:anchor>
              </w:drawing>
            </w:r>
          </w:p>
        </w:tc>
      </w:tr>
      <w:tr w:rsidR="00244A5A" w:rsidRPr="00E63097" w14:paraId="2C9CC7DA" w14:textId="77777777" w:rsidTr="006C5461">
        <w:trPr>
          <w:trHeight w:val="321"/>
        </w:trPr>
        <w:tc>
          <w:tcPr>
            <w:tcW w:w="5529" w:type="dxa"/>
            <w:gridSpan w:val="7"/>
            <w:shd w:val="clear" w:color="auto" w:fill="DEEAF6" w:themeFill="accent5" w:themeFillTint="33"/>
            <w:noWrap/>
            <w:vAlign w:val="bottom"/>
          </w:tcPr>
          <w:p w14:paraId="5E7FC138" w14:textId="72D54657" w:rsidR="00793EE3" w:rsidRPr="007A17F9" w:rsidRDefault="00793EE3" w:rsidP="00B46556">
            <w:pPr>
              <w:spacing w:after="0" w:line="240" w:lineRule="auto"/>
              <w:rPr>
                <w:rFonts w:ascii="Cambria" w:eastAsia="Times New Roman" w:hAnsi="Cambria" w:cs="Calibri"/>
                <w:color w:val="000000" w:themeColor="text1"/>
                <w:sz w:val="20"/>
                <w:szCs w:val="20"/>
                <w:lang w:eastAsia="en-IN"/>
              </w:rPr>
            </w:pPr>
          </w:p>
          <w:p w14:paraId="4B62E94B" w14:textId="124527F7" w:rsidR="00793EE3" w:rsidRPr="00E63097" w:rsidRDefault="00793EE3" w:rsidP="00B46556">
            <w:pPr>
              <w:spacing w:after="0" w:line="240" w:lineRule="auto"/>
              <w:rPr>
                <w:rFonts w:ascii="Cambria" w:eastAsia="Times New Roman" w:hAnsi="Cambria" w:cs="Calibri"/>
                <w:b/>
                <w:bCs/>
                <w:color w:val="000000" w:themeColor="text1"/>
                <w:sz w:val="20"/>
                <w:szCs w:val="20"/>
                <w:lang w:eastAsia="en-IN"/>
              </w:rPr>
            </w:pPr>
          </w:p>
        </w:tc>
      </w:tr>
      <w:tr w:rsidR="00244A5A" w:rsidRPr="00E63097" w14:paraId="1DC31D12" w14:textId="77777777" w:rsidTr="006C5461">
        <w:trPr>
          <w:trHeight w:val="321"/>
        </w:trPr>
        <w:tc>
          <w:tcPr>
            <w:tcW w:w="5529" w:type="dxa"/>
            <w:gridSpan w:val="7"/>
            <w:tcBorders>
              <w:top w:val="single" w:sz="12" w:space="0" w:color="2F5496" w:themeColor="accent1" w:themeShade="BF"/>
            </w:tcBorders>
            <w:shd w:val="clear" w:color="auto" w:fill="DEEAF6" w:themeFill="accent5" w:themeFillTint="33"/>
            <w:noWrap/>
            <w:vAlign w:val="bottom"/>
          </w:tcPr>
          <w:p w14:paraId="680EE063" w14:textId="08C7AF83" w:rsidR="005877A9" w:rsidRPr="00E63097" w:rsidRDefault="00A04766" w:rsidP="00B46556">
            <w:pPr>
              <w:spacing w:after="0" w:line="240" w:lineRule="auto"/>
              <w:rPr>
                <w:rFonts w:ascii="Cambria" w:eastAsia="Times New Roman" w:hAnsi="Cambria" w:cs="Calibri"/>
                <w:b/>
                <w:bCs/>
                <w:color w:val="000000" w:themeColor="text1"/>
                <w:sz w:val="24"/>
                <w:szCs w:val="24"/>
                <w:lang w:eastAsia="en-IN"/>
              </w:rPr>
            </w:pPr>
            <w:r w:rsidRPr="00E63097">
              <w:rPr>
                <w:rFonts w:ascii="Cambria" w:eastAsia="Times New Roman" w:hAnsi="Cambria" w:cs="Calibri"/>
                <w:b/>
                <w:bCs/>
                <w:color w:val="000000" w:themeColor="text1"/>
                <w:sz w:val="24"/>
                <w:szCs w:val="24"/>
                <w:lang w:eastAsia="en-IN"/>
              </w:rPr>
              <w:t xml:space="preserve">IPO Details </w:t>
            </w:r>
          </w:p>
        </w:tc>
      </w:tr>
      <w:tr w:rsidR="00244A5A" w:rsidRPr="00E63097" w14:paraId="3E8291B5" w14:textId="77777777" w:rsidTr="006C5461">
        <w:trPr>
          <w:trHeight w:val="321"/>
        </w:trPr>
        <w:tc>
          <w:tcPr>
            <w:tcW w:w="2977" w:type="dxa"/>
            <w:gridSpan w:val="4"/>
            <w:shd w:val="clear" w:color="auto" w:fill="DEEAF6" w:themeFill="accent5" w:themeFillTint="33"/>
            <w:noWrap/>
            <w:vAlign w:val="center"/>
            <w:hideMark/>
          </w:tcPr>
          <w:p w14:paraId="652BEE9A" w14:textId="0F3BB0BE"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Opening Date</w:t>
            </w:r>
          </w:p>
        </w:tc>
        <w:tc>
          <w:tcPr>
            <w:tcW w:w="2552" w:type="dxa"/>
            <w:gridSpan w:val="3"/>
            <w:shd w:val="clear" w:color="auto" w:fill="DEEAF6" w:themeFill="accent5" w:themeFillTint="33"/>
            <w:noWrap/>
            <w:vAlign w:val="center"/>
            <w:hideMark/>
          </w:tcPr>
          <w:p w14:paraId="616D7085" w14:textId="41552473" w:rsidR="00A04766" w:rsidRPr="009A1015" w:rsidRDefault="00A17C3D"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September</w:t>
            </w:r>
            <w:r w:rsidR="008E4921">
              <w:rPr>
                <w:rFonts w:ascii="Cambria" w:eastAsia="Times New Roman" w:hAnsi="Cambria" w:cs="Calibri"/>
                <w:color w:val="000000" w:themeColor="text1"/>
                <w:sz w:val="24"/>
                <w:szCs w:val="24"/>
                <w:lang w:eastAsia="en-IN"/>
              </w:rPr>
              <w:t xml:space="preserve"> </w:t>
            </w:r>
            <w:r>
              <w:rPr>
                <w:rFonts w:ascii="Cambria" w:eastAsia="Times New Roman" w:hAnsi="Cambria" w:cs="Calibri"/>
                <w:color w:val="000000" w:themeColor="text1"/>
                <w:sz w:val="24"/>
                <w:szCs w:val="24"/>
                <w:lang w:eastAsia="en-IN"/>
              </w:rPr>
              <w:t>05</w:t>
            </w:r>
            <w:r w:rsidR="00A04766" w:rsidRPr="009A1015">
              <w:rPr>
                <w:rFonts w:ascii="Cambria" w:eastAsia="Times New Roman" w:hAnsi="Cambria" w:cs="Calibri"/>
                <w:color w:val="000000" w:themeColor="text1"/>
                <w:sz w:val="24"/>
                <w:szCs w:val="24"/>
                <w:lang w:eastAsia="en-IN"/>
              </w:rPr>
              <w:t>, 2024</w:t>
            </w:r>
          </w:p>
        </w:tc>
      </w:tr>
      <w:tr w:rsidR="00244A5A" w:rsidRPr="00E63097" w14:paraId="0FD3209B" w14:textId="77777777" w:rsidTr="006C5461">
        <w:trPr>
          <w:trHeight w:val="321"/>
        </w:trPr>
        <w:tc>
          <w:tcPr>
            <w:tcW w:w="2977" w:type="dxa"/>
            <w:gridSpan w:val="4"/>
            <w:shd w:val="clear" w:color="auto" w:fill="DEEAF6" w:themeFill="accent5" w:themeFillTint="33"/>
            <w:noWrap/>
            <w:vAlign w:val="center"/>
          </w:tcPr>
          <w:p w14:paraId="24A006EF" w14:textId="57006E99"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Closing Date</w:t>
            </w:r>
          </w:p>
        </w:tc>
        <w:tc>
          <w:tcPr>
            <w:tcW w:w="2552" w:type="dxa"/>
            <w:gridSpan w:val="3"/>
            <w:shd w:val="clear" w:color="auto" w:fill="DEEAF6" w:themeFill="accent5" w:themeFillTint="33"/>
            <w:noWrap/>
            <w:vAlign w:val="center"/>
          </w:tcPr>
          <w:p w14:paraId="2A36B539" w14:textId="33746348" w:rsidR="00A04766" w:rsidRPr="009A1015" w:rsidRDefault="00A17C3D"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September 0</w:t>
            </w:r>
            <w:r w:rsidR="00920F9E">
              <w:rPr>
                <w:rFonts w:ascii="Cambria" w:eastAsia="Times New Roman" w:hAnsi="Cambria" w:cs="Calibri"/>
                <w:color w:val="000000" w:themeColor="text1"/>
                <w:sz w:val="24"/>
                <w:szCs w:val="24"/>
                <w:lang w:eastAsia="en-IN"/>
              </w:rPr>
              <w:t>9</w:t>
            </w:r>
            <w:r w:rsidR="00A04766" w:rsidRPr="009A1015">
              <w:rPr>
                <w:rFonts w:ascii="Cambria" w:eastAsia="Times New Roman" w:hAnsi="Cambria" w:cs="Calibri"/>
                <w:color w:val="000000" w:themeColor="text1"/>
                <w:sz w:val="24"/>
                <w:szCs w:val="24"/>
                <w:lang w:eastAsia="en-IN"/>
              </w:rPr>
              <w:t>, 2024</w:t>
            </w:r>
          </w:p>
        </w:tc>
      </w:tr>
      <w:tr w:rsidR="00244A5A" w:rsidRPr="00E63097" w14:paraId="4A37A986" w14:textId="77777777" w:rsidTr="006C5461">
        <w:trPr>
          <w:trHeight w:val="321"/>
        </w:trPr>
        <w:tc>
          <w:tcPr>
            <w:tcW w:w="2977" w:type="dxa"/>
            <w:gridSpan w:val="4"/>
            <w:shd w:val="clear" w:color="auto" w:fill="DEEAF6" w:themeFill="accent5" w:themeFillTint="33"/>
            <w:noWrap/>
            <w:vAlign w:val="center"/>
            <w:hideMark/>
          </w:tcPr>
          <w:p w14:paraId="321C9C1B" w14:textId="2246CB2A"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Allotment Date</w:t>
            </w:r>
          </w:p>
        </w:tc>
        <w:tc>
          <w:tcPr>
            <w:tcW w:w="2552" w:type="dxa"/>
            <w:gridSpan w:val="3"/>
            <w:shd w:val="clear" w:color="auto" w:fill="DEEAF6" w:themeFill="accent5" w:themeFillTint="33"/>
            <w:noWrap/>
            <w:vAlign w:val="center"/>
            <w:hideMark/>
          </w:tcPr>
          <w:p w14:paraId="0E9D7900" w14:textId="295BD6C5" w:rsidR="00A04766" w:rsidRPr="009A1015" w:rsidRDefault="00A17C3D"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September 10</w:t>
            </w:r>
            <w:r w:rsidR="00A04766" w:rsidRPr="009A1015">
              <w:rPr>
                <w:rFonts w:ascii="Cambria" w:eastAsia="Times New Roman" w:hAnsi="Cambria" w:cs="Calibri"/>
                <w:color w:val="000000" w:themeColor="text1"/>
                <w:sz w:val="24"/>
                <w:szCs w:val="24"/>
                <w:lang w:eastAsia="en-IN"/>
              </w:rPr>
              <w:t>, 2024</w:t>
            </w:r>
          </w:p>
        </w:tc>
      </w:tr>
      <w:tr w:rsidR="00244A5A" w:rsidRPr="00E63097" w14:paraId="079D38D3" w14:textId="77777777" w:rsidTr="006C5461">
        <w:trPr>
          <w:trHeight w:val="321"/>
        </w:trPr>
        <w:tc>
          <w:tcPr>
            <w:tcW w:w="2977" w:type="dxa"/>
            <w:gridSpan w:val="4"/>
            <w:shd w:val="clear" w:color="auto" w:fill="DEEAF6" w:themeFill="accent5" w:themeFillTint="33"/>
            <w:noWrap/>
            <w:vAlign w:val="center"/>
            <w:hideMark/>
          </w:tcPr>
          <w:p w14:paraId="546F602E" w14:textId="56B0F2C0"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Listing Date</w:t>
            </w:r>
          </w:p>
        </w:tc>
        <w:tc>
          <w:tcPr>
            <w:tcW w:w="2552" w:type="dxa"/>
            <w:gridSpan w:val="3"/>
            <w:shd w:val="clear" w:color="auto" w:fill="DEEAF6" w:themeFill="accent5" w:themeFillTint="33"/>
            <w:noWrap/>
            <w:vAlign w:val="center"/>
            <w:hideMark/>
          </w:tcPr>
          <w:p w14:paraId="4FC9B122" w14:textId="3E258DF0" w:rsidR="00A04766" w:rsidRPr="009A1015" w:rsidRDefault="006F78A4"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Sep</w:t>
            </w:r>
            <w:r w:rsidR="00A17C3D">
              <w:rPr>
                <w:rFonts w:ascii="Cambria" w:eastAsia="Times New Roman" w:hAnsi="Cambria" w:cs="Calibri"/>
                <w:color w:val="000000" w:themeColor="text1"/>
                <w:sz w:val="24"/>
                <w:szCs w:val="24"/>
                <w:lang w:eastAsia="en-IN"/>
              </w:rPr>
              <w:t>tember</w:t>
            </w:r>
            <w:r>
              <w:rPr>
                <w:rFonts w:ascii="Cambria" w:eastAsia="Times New Roman" w:hAnsi="Cambria" w:cs="Calibri"/>
                <w:color w:val="000000" w:themeColor="text1"/>
                <w:sz w:val="24"/>
                <w:szCs w:val="24"/>
                <w:lang w:eastAsia="en-IN"/>
              </w:rPr>
              <w:t xml:space="preserve"> </w:t>
            </w:r>
            <w:r w:rsidR="00A17C3D">
              <w:rPr>
                <w:rFonts w:ascii="Cambria" w:eastAsia="Times New Roman" w:hAnsi="Cambria" w:cs="Calibri"/>
                <w:color w:val="000000" w:themeColor="text1"/>
                <w:sz w:val="24"/>
                <w:szCs w:val="24"/>
                <w:lang w:eastAsia="en-IN"/>
              </w:rPr>
              <w:t>12</w:t>
            </w:r>
            <w:r w:rsidR="00A04766" w:rsidRPr="009A1015">
              <w:rPr>
                <w:rFonts w:ascii="Cambria" w:eastAsia="Times New Roman" w:hAnsi="Cambria" w:cs="Calibri"/>
                <w:color w:val="000000" w:themeColor="text1"/>
                <w:sz w:val="24"/>
                <w:szCs w:val="24"/>
                <w:lang w:eastAsia="en-IN"/>
              </w:rPr>
              <w:t>, 2024</w:t>
            </w:r>
          </w:p>
        </w:tc>
      </w:tr>
      <w:tr w:rsidR="00B104FB" w:rsidRPr="00E63097" w14:paraId="1EAA1E53" w14:textId="77777777" w:rsidTr="006C5461">
        <w:trPr>
          <w:trHeight w:val="321"/>
        </w:trPr>
        <w:tc>
          <w:tcPr>
            <w:tcW w:w="2977" w:type="dxa"/>
            <w:gridSpan w:val="4"/>
            <w:shd w:val="clear" w:color="auto" w:fill="DEEAF6" w:themeFill="accent5" w:themeFillTint="33"/>
            <w:noWrap/>
            <w:vAlign w:val="center"/>
            <w:hideMark/>
          </w:tcPr>
          <w:p w14:paraId="3599B777" w14:textId="02BE49E6" w:rsidR="00B104FB" w:rsidRPr="009A1015" w:rsidRDefault="00B104FB" w:rsidP="00B104FB">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Stock Exchange</w:t>
            </w:r>
          </w:p>
        </w:tc>
        <w:tc>
          <w:tcPr>
            <w:tcW w:w="2552" w:type="dxa"/>
            <w:gridSpan w:val="3"/>
            <w:shd w:val="clear" w:color="auto" w:fill="DEEAF6" w:themeFill="accent5" w:themeFillTint="33"/>
            <w:noWrap/>
            <w:hideMark/>
          </w:tcPr>
          <w:p w14:paraId="65202EA3" w14:textId="5F6DA8CF" w:rsidR="00B104FB" w:rsidRPr="009A1015" w:rsidRDefault="006F78A4" w:rsidP="00B104FB">
            <w:pPr>
              <w:spacing w:after="0" w:line="240" w:lineRule="auto"/>
              <w:rPr>
                <w:rFonts w:ascii="Cambria" w:eastAsia="Times New Roman" w:hAnsi="Cambria" w:cs="Calibri"/>
                <w:color w:val="000000" w:themeColor="text1"/>
                <w:sz w:val="24"/>
                <w:szCs w:val="24"/>
                <w:lang w:eastAsia="en-IN"/>
              </w:rPr>
            </w:pPr>
            <w:r>
              <w:rPr>
                <w:rFonts w:ascii="Cambria" w:hAnsi="Cambria"/>
                <w:sz w:val="24"/>
                <w:szCs w:val="24"/>
              </w:rPr>
              <w:t>N</w:t>
            </w:r>
            <w:r w:rsidR="00B104FB" w:rsidRPr="009A1015">
              <w:rPr>
                <w:rFonts w:ascii="Cambria" w:hAnsi="Cambria"/>
                <w:sz w:val="24"/>
                <w:szCs w:val="24"/>
              </w:rPr>
              <w:t>SE</w:t>
            </w:r>
            <w:r w:rsidR="00107E94">
              <w:rPr>
                <w:rFonts w:ascii="Cambria" w:hAnsi="Cambria"/>
                <w:sz w:val="24"/>
                <w:szCs w:val="24"/>
              </w:rPr>
              <w:t xml:space="preserve"> SME</w:t>
            </w:r>
          </w:p>
        </w:tc>
      </w:tr>
      <w:tr w:rsidR="00B104FB" w:rsidRPr="00E63097" w14:paraId="301736FA" w14:textId="77777777" w:rsidTr="006C5461">
        <w:trPr>
          <w:trHeight w:val="321"/>
        </w:trPr>
        <w:tc>
          <w:tcPr>
            <w:tcW w:w="2977" w:type="dxa"/>
            <w:gridSpan w:val="4"/>
            <w:shd w:val="clear" w:color="auto" w:fill="DEEAF6" w:themeFill="accent5" w:themeFillTint="33"/>
            <w:noWrap/>
            <w:vAlign w:val="center"/>
            <w:hideMark/>
          </w:tcPr>
          <w:p w14:paraId="7F5A1A55" w14:textId="1A8065A2" w:rsidR="00B104FB" w:rsidRPr="009A1015" w:rsidRDefault="00B104FB" w:rsidP="00B104FB">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Lot Size</w:t>
            </w:r>
          </w:p>
        </w:tc>
        <w:tc>
          <w:tcPr>
            <w:tcW w:w="2552" w:type="dxa"/>
            <w:gridSpan w:val="3"/>
            <w:shd w:val="clear" w:color="auto" w:fill="DEEAF6" w:themeFill="accent5" w:themeFillTint="33"/>
            <w:noWrap/>
            <w:hideMark/>
          </w:tcPr>
          <w:p w14:paraId="3EB13A52" w14:textId="601D04CE" w:rsidR="00B104FB" w:rsidRPr="009A1015" w:rsidRDefault="00D74960" w:rsidP="00B104FB">
            <w:pPr>
              <w:spacing w:after="0" w:line="240" w:lineRule="auto"/>
              <w:rPr>
                <w:rFonts w:ascii="Cambria" w:eastAsia="Times New Roman" w:hAnsi="Cambria" w:cs="Calibri"/>
                <w:color w:val="000000" w:themeColor="text1"/>
                <w:sz w:val="24"/>
                <w:szCs w:val="24"/>
                <w:lang w:eastAsia="en-IN"/>
              </w:rPr>
            </w:pPr>
            <w:r>
              <w:rPr>
                <w:rFonts w:ascii="Cambria" w:hAnsi="Cambria"/>
                <w:sz w:val="24"/>
                <w:szCs w:val="24"/>
              </w:rPr>
              <w:t>1</w:t>
            </w:r>
            <w:r w:rsidR="00A17C3D">
              <w:rPr>
                <w:rFonts w:ascii="Cambria" w:hAnsi="Cambria"/>
                <w:sz w:val="24"/>
                <w:szCs w:val="24"/>
              </w:rPr>
              <w:t>,</w:t>
            </w:r>
            <w:r>
              <w:rPr>
                <w:rFonts w:ascii="Cambria" w:hAnsi="Cambria"/>
                <w:sz w:val="24"/>
                <w:szCs w:val="24"/>
              </w:rPr>
              <w:t>2</w:t>
            </w:r>
            <w:r w:rsidR="001756B2">
              <w:rPr>
                <w:rFonts w:ascii="Cambria" w:hAnsi="Cambria"/>
                <w:sz w:val="24"/>
                <w:szCs w:val="24"/>
              </w:rPr>
              <w:t>00</w:t>
            </w:r>
            <w:r w:rsidR="00B104FB" w:rsidRPr="009A1015">
              <w:rPr>
                <w:rFonts w:ascii="Cambria" w:hAnsi="Cambria"/>
                <w:sz w:val="24"/>
                <w:szCs w:val="24"/>
              </w:rPr>
              <w:t xml:space="preserve"> Shares</w:t>
            </w:r>
          </w:p>
        </w:tc>
      </w:tr>
      <w:tr w:rsidR="00244A5A" w:rsidRPr="00E63097" w14:paraId="43625BC8" w14:textId="77777777" w:rsidTr="006C5461">
        <w:trPr>
          <w:trHeight w:val="321"/>
        </w:trPr>
        <w:tc>
          <w:tcPr>
            <w:tcW w:w="2977" w:type="dxa"/>
            <w:gridSpan w:val="4"/>
            <w:shd w:val="clear" w:color="auto" w:fill="DEEAF6" w:themeFill="accent5" w:themeFillTint="33"/>
            <w:noWrap/>
            <w:vAlign w:val="center"/>
          </w:tcPr>
          <w:p w14:paraId="4BFF5AE2" w14:textId="110B5AAB"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Issue Price</w:t>
            </w:r>
            <w:r w:rsidR="0050221A" w:rsidRPr="009A1015">
              <w:rPr>
                <w:rFonts w:ascii="Cambria" w:eastAsia="Calibri" w:hAnsi="Cambria" w:cs="Calibri"/>
                <w:color w:val="000000" w:themeColor="text1"/>
                <w:sz w:val="24"/>
                <w:szCs w:val="24"/>
                <w:lang w:val="en-US"/>
              </w:rPr>
              <w:t xml:space="preserve"> Per Share</w:t>
            </w:r>
          </w:p>
        </w:tc>
        <w:tc>
          <w:tcPr>
            <w:tcW w:w="2552" w:type="dxa"/>
            <w:gridSpan w:val="3"/>
            <w:shd w:val="clear" w:color="auto" w:fill="DEEAF6" w:themeFill="accent5" w:themeFillTint="33"/>
            <w:noWrap/>
            <w:vAlign w:val="center"/>
          </w:tcPr>
          <w:p w14:paraId="1E4E781B" w14:textId="14945789" w:rsidR="00A04766" w:rsidRPr="009A1015" w:rsidRDefault="00B104FB"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Times New Roman" w:hAnsi="Cambria" w:cs="Calibri"/>
                <w:color w:val="000000" w:themeColor="text1"/>
                <w:sz w:val="24"/>
                <w:szCs w:val="24"/>
                <w:lang w:eastAsia="en-IN"/>
              </w:rPr>
              <w:t>₹</w:t>
            </w:r>
            <w:r w:rsidR="00D74960">
              <w:rPr>
                <w:rFonts w:ascii="Cambria" w:eastAsia="Times New Roman" w:hAnsi="Cambria" w:cs="Calibri"/>
                <w:color w:val="000000" w:themeColor="text1"/>
                <w:sz w:val="24"/>
                <w:szCs w:val="24"/>
                <w:lang w:eastAsia="en-IN"/>
              </w:rPr>
              <w:t xml:space="preserve">104 - </w:t>
            </w:r>
            <w:r w:rsidR="00D74960" w:rsidRPr="009A1015">
              <w:rPr>
                <w:rFonts w:ascii="Cambria" w:eastAsia="Times New Roman" w:hAnsi="Cambria" w:cs="Calibri"/>
                <w:color w:val="000000" w:themeColor="text1"/>
                <w:sz w:val="24"/>
                <w:szCs w:val="24"/>
                <w:lang w:eastAsia="en-IN"/>
              </w:rPr>
              <w:t>₹</w:t>
            </w:r>
            <w:r w:rsidR="00920F9E">
              <w:rPr>
                <w:rFonts w:ascii="Cambria" w:eastAsia="Times New Roman" w:hAnsi="Cambria" w:cs="Calibri"/>
                <w:color w:val="000000" w:themeColor="text1"/>
                <w:sz w:val="24"/>
                <w:szCs w:val="24"/>
                <w:lang w:eastAsia="en-IN"/>
              </w:rPr>
              <w:t>11</w:t>
            </w:r>
            <w:r w:rsidR="00A17C3D">
              <w:rPr>
                <w:rFonts w:ascii="Cambria" w:eastAsia="Times New Roman" w:hAnsi="Cambria" w:cs="Calibri"/>
                <w:color w:val="000000" w:themeColor="text1"/>
                <w:sz w:val="24"/>
                <w:szCs w:val="24"/>
                <w:lang w:eastAsia="en-IN"/>
              </w:rPr>
              <w:t>0</w:t>
            </w:r>
          </w:p>
        </w:tc>
      </w:tr>
      <w:tr w:rsidR="00244A5A" w:rsidRPr="00E63097" w14:paraId="3EB3627A" w14:textId="77777777" w:rsidTr="006C5461">
        <w:trPr>
          <w:trHeight w:val="321"/>
        </w:trPr>
        <w:tc>
          <w:tcPr>
            <w:tcW w:w="2977" w:type="dxa"/>
            <w:gridSpan w:val="4"/>
            <w:shd w:val="clear" w:color="auto" w:fill="DEEAF6" w:themeFill="accent5" w:themeFillTint="33"/>
            <w:noWrap/>
            <w:vAlign w:val="center"/>
          </w:tcPr>
          <w:p w14:paraId="7B60FA28" w14:textId="3075D1DB" w:rsidR="00A04766"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Calibri" w:hAnsi="Cambria" w:cs="Calibri"/>
                <w:color w:val="000000" w:themeColor="text1"/>
                <w:sz w:val="24"/>
                <w:szCs w:val="24"/>
                <w:lang w:val="en-US"/>
              </w:rPr>
              <w:t>Issue Size</w:t>
            </w:r>
          </w:p>
        </w:tc>
        <w:tc>
          <w:tcPr>
            <w:tcW w:w="2552" w:type="dxa"/>
            <w:gridSpan w:val="3"/>
            <w:shd w:val="clear" w:color="auto" w:fill="DEEAF6" w:themeFill="accent5" w:themeFillTint="33"/>
            <w:noWrap/>
            <w:vAlign w:val="center"/>
          </w:tcPr>
          <w:p w14:paraId="5269C4E5" w14:textId="76B566A3" w:rsidR="00A04766" w:rsidRPr="009A1015" w:rsidRDefault="00A17C3D"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33</w:t>
            </w:r>
            <w:r w:rsidR="00920F9E">
              <w:rPr>
                <w:rFonts w:ascii="Cambria" w:eastAsia="Times New Roman" w:hAnsi="Cambria" w:cs="Calibri"/>
                <w:color w:val="000000" w:themeColor="text1"/>
                <w:sz w:val="24"/>
                <w:szCs w:val="24"/>
                <w:lang w:eastAsia="en-IN"/>
              </w:rPr>
              <w:t>.</w:t>
            </w:r>
            <w:r>
              <w:rPr>
                <w:rFonts w:ascii="Cambria" w:eastAsia="Times New Roman" w:hAnsi="Cambria" w:cs="Calibri"/>
                <w:color w:val="000000" w:themeColor="text1"/>
                <w:sz w:val="24"/>
                <w:szCs w:val="24"/>
                <w:lang w:eastAsia="en-IN"/>
              </w:rPr>
              <w:t>26</w:t>
            </w:r>
            <w:r w:rsidR="00B104FB" w:rsidRPr="009A1015">
              <w:rPr>
                <w:rFonts w:ascii="Cambria" w:eastAsia="Times New Roman" w:hAnsi="Cambria" w:cs="Calibri"/>
                <w:color w:val="000000" w:themeColor="text1"/>
                <w:sz w:val="24"/>
                <w:szCs w:val="24"/>
                <w:lang w:eastAsia="en-IN"/>
              </w:rPr>
              <w:t xml:space="preserve"> Cr.</w:t>
            </w:r>
          </w:p>
        </w:tc>
      </w:tr>
      <w:tr w:rsidR="00244A5A" w:rsidRPr="00E63097" w14:paraId="54BC60A5" w14:textId="77777777" w:rsidTr="006C5461">
        <w:trPr>
          <w:trHeight w:val="321"/>
        </w:trPr>
        <w:tc>
          <w:tcPr>
            <w:tcW w:w="2977" w:type="dxa"/>
            <w:gridSpan w:val="4"/>
            <w:shd w:val="clear" w:color="auto" w:fill="DEEAF6" w:themeFill="accent5" w:themeFillTint="33"/>
            <w:noWrap/>
            <w:vAlign w:val="center"/>
          </w:tcPr>
          <w:p w14:paraId="74B31315" w14:textId="35D29609" w:rsidR="00A04766" w:rsidRPr="009A1015" w:rsidRDefault="00A04766" w:rsidP="00A04766">
            <w:pPr>
              <w:spacing w:after="0" w:line="240" w:lineRule="auto"/>
              <w:rPr>
                <w:rFonts w:ascii="Cambria" w:eastAsia="Calibri" w:hAnsi="Cambria" w:cs="Calibri"/>
                <w:color w:val="000000" w:themeColor="text1"/>
                <w:sz w:val="24"/>
                <w:szCs w:val="24"/>
                <w:lang w:val="en-US"/>
              </w:rPr>
            </w:pPr>
            <w:r w:rsidRPr="009A1015">
              <w:rPr>
                <w:rFonts w:ascii="Cambria" w:eastAsia="Calibri" w:hAnsi="Cambria" w:cs="Calibri"/>
                <w:color w:val="000000" w:themeColor="text1"/>
                <w:sz w:val="24"/>
                <w:szCs w:val="24"/>
                <w:lang w:val="en-US"/>
              </w:rPr>
              <w:t>Fresh Issue</w:t>
            </w:r>
          </w:p>
        </w:tc>
        <w:tc>
          <w:tcPr>
            <w:tcW w:w="2552" w:type="dxa"/>
            <w:gridSpan w:val="3"/>
            <w:shd w:val="clear" w:color="auto" w:fill="DEEAF6" w:themeFill="accent5" w:themeFillTint="33"/>
            <w:noWrap/>
            <w:vAlign w:val="center"/>
          </w:tcPr>
          <w:p w14:paraId="14EFF5FB" w14:textId="40C43833" w:rsidR="00A04766" w:rsidRPr="009A1015" w:rsidRDefault="00A17C3D"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33.26</w:t>
            </w:r>
            <w:r w:rsidR="00F10C98">
              <w:rPr>
                <w:rFonts w:ascii="Cambria" w:eastAsia="Times New Roman" w:hAnsi="Cambria" w:cs="Calibri"/>
                <w:color w:val="000000" w:themeColor="text1"/>
                <w:sz w:val="24"/>
                <w:szCs w:val="24"/>
                <w:lang w:eastAsia="en-IN"/>
              </w:rPr>
              <w:t xml:space="preserve"> Cr.</w:t>
            </w:r>
          </w:p>
        </w:tc>
      </w:tr>
      <w:tr w:rsidR="00244A5A" w:rsidRPr="00E63097" w14:paraId="5260B31F" w14:textId="77777777" w:rsidTr="006C5461">
        <w:trPr>
          <w:trHeight w:val="321"/>
        </w:trPr>
        <w:tc>
          <w:tcPr>
            <w:tcW w:w="2977" w:type="dxa"/>
            <w:gridSpan w:val="4"/>
            <w:shd w:val="clear" w:color="auto" w:fill="DEEAF6" w:themeFill="accent5" w:themeFillTint="33"/>
            <w:noWrap/>
            <w:vAlign w:val="center"/>
          </w:tcPr>
          <w:p w14:paraId="5BBB11E6" w14:textId="2BF05E3D" w:rsidR="00A04766" w:rsidRPr="009A1015" w:rsidRDefault="00A04766" w:rsidP="00A04766">
            <w:pPr>
              <w:spacing w:after="0" w:line="240" w:lineRule="auto"/>
              <w:rPr>
                <w:rFonts w:ascii="Cambria" w:eastAsia="Calibri" w:hAnsi="Cambria" w:cs="Calibri"/>
                <w:color w:val="000000" w:themeColor="text1"/>
                <w:sz w:val="24"/>
                <w:szCs w:val="24"/>
                <w:lang w:val="en-US"/>
              </w:rPr>
            </w:pPr>
            <w:r w:rsidRPr="009A1015">
              <w:rPr>
                <w:rFonts w:ascii="Cambria" w:eastAsia="Calibri" w:hAnsi="Cambria" w:cs="Calibri"/>
                <w:color w:val="000000" w:themeColor="text1"/>
                <w:sz w:val="24"/>
                <w:szCs w:val="24"/>
                <w:lang w:val="en-US"/>
              </w:rPr>
              <w:t>Offer for Sale</w:t>
            </w:r>
          </w:p>
        </w:tc>
        <w:tc>
          <w:tcPr>
            <w:tcW w:w="2552" w:type="dxa"/>
            <w:gridSpan w:val="3"/>
            <w:shd w:val="clear" w:color="auto" w:fill="DEEAF6" w:themeFill="accent5" w:themeFillTint="33"/>
            <w:noWrap/>
            <w:vAlign w:val="center"/>
          </w:tcPr>
          <w:p w14:paraId="32AA8297" w14:textId="767826D5" w:rsidR="00A04766" w:rsidRPr="009A1015" w:rsidRDefault="000F2DCE" w:rsidP="00A04766">
            <w:pPr>
              <w:spacing w:after="0" w:line="240" w:lineRule="auto"/>
              <w:rPr>
                <w:rFonts w:ascii="Cambria" w:eastAsia="Times New Roman" w:hAnsi="Cambria" w:cs="Calibri"/>
                <w:color w:val="000000" w:themeColor="text1"/>
                <w:sz w:val="24"/>
                <w:szCs w:val="24"/>
                <w:lang w:eastAsia="en-IN"/>
              </w:rPr>
            </w:pPr>
            <w:r>
              <w:rPr>
                <w:rFonts w:ascii="Cambria" w:eastAsia="Times New Roman" w:hAnsi="Cambria" w:cs="Calibri"/>
                <w:color w:val="000000" w:themeColor="text1"/>
                <w:sz w:val="24"/>
                <w:szCs w:val="24"/>
                <w:lang w:eastAsia="en-IN"/>
              </w:rPr>
              <w:t>-</w:t>
            </w:r>
          </w:p>
        </w:tc>
      </w:tr>
      <w:tr w:rsidR="00244A5A" w:rsidRPr="00E63097" w14:paraId="22CF76D3" w14:textId="77777777" w:rsidTr="006C5461">
        <w:trPr>
          <w:trHeight w:val="321"/>
        </w:trPr>
        <w:tc>
          <w:tcPr>
            <w:tcW w:w="2977" w:type="dxa"/>
            <w:gridSpan w:val="4"/>
            <w:tcBorders>
              <w:bottom w:val="single" w:sz="12" w:space="0" w:color="1F4E79" w:themeColor="accent5" w:themeShade="80"/>
            </w:tcBorders>
            <w:shd w:val="clear" w:color="auto" w:fill="DEEAF6" w:themeFill="accent5" w:themeFillTint="33"/>
            <w:noWrap/>
            <w:vAlign w:val="center"/>
          </w:tcPr>
          <w:p w14:paraId="0BA188F0" w14:textId="33DE16B7" w:rsidR="0060399D" w:rsidRDefault="00D74B21" w:rsidP="00A04766">
            <w:pPr>
              <w:spacing w:after="0" w:line="240" w:lineRule="auto"/>
              <w:rPr>
                <w:rFonts w:ascii="Cambria" w:eastAsia="Calibri" w:hAnsi="Cambria" w:cs="Calibri"/>
                <w:color w:val="000000" w:themeColor="text1"/>
                <w:sz w:val="24"/>
                <w:szCs w:val="24"/>
                <w:lang w:val="en-US"/>
              </w:rPr>
            </w:pPr>
            <w:r>
              <w:rPr>
                <w:rFonts w:ascii="Cambria" w:eastAsia="Calibri" w:hAnsi="Cambria" w:cs="Calibri"/>
                <w:color w:val="000000" w:themeColor="text1"/>
                <w:sz w:val="24"/>
                <w:szCs w:val="24"/>
                <w:lang w:val="en-US"/>
              </w:rPr>
              <w:t>A</w:t>
            </w:r>
            <w:r w:rsidR="00A04766" w:rsidRPr="009A1015">
              <w:rPr>
                <w:rFonts w:ascii="Cambria" w:eastAsia="Calibri" w:hAnsi="Cambria" w:cs="Calibri"/>
                <w:color w:val="000000" w:themeColor="text1"/>
                <w:sz w:val="24"/>
                <w:szCs w:val="24"/>
                <w:lang w:val="en-US"/>
              </w:rPr>
              <w:t>pplication Amt</w:t>
            </w:r>
          </w:p>
          <w:p w14:paraId="032C05CD" w14:textId="3C48A610" w:rsidR="0060399D" w:rsidRPr="009A1015" w:rsidRDefault="0060399D" w:rsidP="00A04766">
            <w:pPr>
              <w:spacing w:after="0" w:line="240" w:lineRule="auto"/>
              <w:rPr>
                <w:rFonts w:ascii="Cambria" w:eastAsia="Calibri" w:hAnsi="Cambria" w:cs="Calibri"/>
                <w:color w:val="000000" w:themeColor="text1"/>
                <w:sz w:val="24"/>
                <w:szCs w:val="24"/>
                <w:lang w:val="en-US"/>
              </w:rPr>
            </w:pPr>
          </w:p>
        </w:tc>
        <w:tc>
          <w:tcPr>
            <w:tcW w:w="2552" w:type="dxa"/>
            <w:gridSpan w:val="3"/>
            <w:tcBorders>
              <w:bottom w:val="single" w:sz="12" w:space="0" w:color="1F4E79" w:themeColor="accent5" w:themeShade="80"/>
            </w:tcBorders>
            <w:shd w:val="clear" w:color="auto" w:fill="DEEAF6" w:themeFill="accent5" w:themeFillTint="33"/>
            <w:noWrap/>
            <w:vAlign w:val="center"/>
          </w:tcPr>
          <w:p w14:paraId="4AE73455" w14:textId="714C92AE" w:rsidR="0060399D" w:rsidRPr="009A1015" w:rsidRDefault="00A04766" w:rsidP="00A04766">
            <w:pPr>
              <w:spacing w:after="0" w:line="240" w:lineRule="auto"/>
              <w:rPr>
                <w:rFonts w:ascii="Cambria" w:eastAsia="Times New Roman" w:hAnsi="Cambria" w:cs="Calibri"/>
                <w:color w:val="000000" w:themeColor="text1"/>
                <w:sz w:val="24"/>
                <w:szCs w:val="24"/>
                <w:lang w:eastAsia="en-IN"/>
              </w:rPr>
            </w:pPr>
            <w:r w:rsidRPr="009A1015">
              <w:rPr>
                <w:rFonts w:ascii="Cambria" w:eastAsia="Times New Roman" w:hAnsi="Cambria" w:cs="Calibri"/>
                <w:color w:val="000000" w:themeColor="text1"/>
                <w:sz w:val="24"/>
                <w:szCs w:val="24"/>
                <w:lang w:eastAsia="en-IN"/>
              </w:rPr>
              <w:t>₹</w:t>
            </w:r>
            <w:r w:rsidRPr="009A1015">
              <w:rPr>
                <w:rFonts w:ascii="Cambria" w:hAnsi="Cambria"/>
                <w:color w:val="000000" w:themeColor="text1"/>
                <w:sz w:val="24"/>
                <w:szCs w:val="24"/>
              </w:rPr>
              <w:t xml:space="preserve"> </w:t>
            </w:r>
            <w:r w:rsidR="00C97D88">
              <w:rPr>
                <w:rFonts w:ascii="Cambria" w:eastAsia="Times New Roman" w:hAnsi="Cambria" w:cs="Calibri"/>
                <w:color w:val="000000" w:themeColor="text1"/>
                <w:sz w:val="24"/>
                <w:szCs w:val="24"/>
                <w:lang w:eastAsia="en-IN"/>
              </w:rPr>
              <w:t>1,</w:t>
            </w:r>
            <w:r w:rsidR="00920F9E">
              <w:rPr>
                <w:rFonts w:ascii="Cambria" w:eastAsia="Times New Roman" w:hAnsi="Cambria" w:cs="Calibri"/>
                <w:color w:val="000000" w:themeColor="text1"/>
                <w:sz w:val="24"/>
                <w:szCs w:val="24"/>
                <w:lang w:eastAsia="en-IN"/>
              </w:rPr>
              <w:t>3</w:t>
            </w:r>
            <w:r w:rsidR="00A17C3D">
              <w:rPr>
                <w:rFonts w:ascii="Cambria" w:eastAsia="Times New Roman" w:hAnsi="Cambria" w:cs="Calibri"/>
                <w:color w:val="000000" w:themeColor="text1"/>
                <w:sz w:val="24"/>
                <w:szCs w:val="24"/>
                <w:lang w:eastAsia="en-IN"/>
              </w:rPr>
              <w:t>2</w:t>
            </w:r>
            <w:r w:rsidR="0050221A" w:rsidRPr="009A1015">
              <w:rPr>
                <w:rFonts w:ascii="Cambria" w:eastAsia="Times New Roman" w:hAnsi="Cambria" w:cs="Calibri"/>
                <w:color w:val="000000" w:themeColor="text1"/>
                <w:sz w:val="24"/>
                <w:szCs w:val="24"/>
                <w:lang w:eastAsia="en-IN"/>
              </w:rPr>
              <w:t>,</w:t>
            </w:r>
            <w:r w:rsidR="00A17C3D">
              <w:rPr>
                <w:rFonts w:ascii="Cambria" w:eastAsia="Times New Roman" w:hAnsi="Cambria" w:cs="Calibri"/>
                <w:color w:val="000000" w:themeColor="text1"/>
                <w:sz w:val="24"/>
                <w:szCs w:val="24"/>
                <w:lang w:eastAsia="en-IN"/>
              </w:rPr>
              <w:t>0</w:t>
            </w:r>
            <w:r w:rsidR="0050221A" w:rsidRPr="009A1015">
              <w:rPr>
                <w:rFonts w:ascii="Cambria" w:eastAsia="Times New Roman" w:hAnsi="Cambria" w:cs="Calibri"/>
                <w:color w:val="000000" w:themeColor="text1"/>
                <w:sz w:val="24"/>
                <w:szCs w:val="24"/>
                <w:lang w:eastAsia="en-IN"/>
              </w:rPr>
              <w:t>00</w:t>
            </w:r>
            <w:r w:rsidRPr="009A1015">
              <w:rPr>
                <w:rFonts w:ascii="Cambria" w:eastAsia="Times New Roman" w:hAnsi="Cambria" w:cs="Calibri"/>
                <w:color w:val="000000" w:themeColor="text1"/>
                <w:sz w:val="24"/>
                <w:szCs w:val="24"/>
                <w:lang w:eastAsia="en-IN"/>
              </w:rPr>
              <w:t xml:space="preserve"> (</w:t>
            </w:r>
            <w:r w:rsidR="00D74960">
              <w:rPr>
                <w:rFonts w:ascii="Cambria" w:eastAsia="Times New Roman" w:hAnsi="Cambria" w:cs="Calibri"/>
                <w:color w:val="000000" w:themeColor="text1"/>
                <w:sz w:val="24"/>
                <w:szCs w:val="24"/>
                <w:lang w:eastAsia="en-IN"/>
              </w:rPr>
              <w:t>1</w:t>
            </w:r>
            <w:r w:rsidR="00A17C3D">
              <w:rPr>
                <w:rFonts w:ascii="Cambria" w:eastAsia="Times New Roman" w:hAnsi="Cambria" w:cs="Calibri"/>
                <w:color w:val="000000" w:themeColor="text1"/>
                <w:sz w:val="24"/>
                <w:szCs w:val="24"/>
                <w:lang w:eastAsia="en-IN"/>
              </w:rPr>
              <w:t>,</w:t>
            </w:r>
            <w:r w:rsidR="00D74960">
              <w:rPr>
                <w:rFonts w:ascii="Cambria" w:eastAsia="Times New Roman" w:hAnsi="Cambria" w:cs="Calibri"/>
                <w:color w:val="000000" w:themeColor="text1"/>
                <w:sz w:val="24"/>
                <w:szCs w:val="24"/>
                <w:lang w:eastAsia="en-IN"/>
              </w:rPr>
              <w:t>2</w:t>
            </w:r>
            <w:r w:rsidR="0050221A" w:rsidRPr="009A1015">
              <w:rPr>
                <w:rFonts w:ascii="Cambria" w:eastAsia="Times New Roman" w:hAnsi="Cambria" w:cs="Calibri"/>
                <w:color w:val="000000" w:themeColor="text1"/>
                <w:sz w:val="24"/>
                <w:szCs w:val="24"/>
                <w:lang w:eastAsia="en-IN"/>
              </w:rPr>
              <w:t>00</w:t>
            </w:r>
            <w:r w:rsidRPr="009A1015">
              <w:rPr>
                <w:rFonts w:ascii="Cambria" w:eastAsia="Times New Roman" w:hAnsi="Cambria" w:cs="Calibri"/>
                <w:color w:val="000000" w:themeColor="text1"/>
                <w:sz w:val="24"/>
                <w:szCs w:val="24"/>
                <w:lang w:eastAsia="en-IN"/>
              </w:rPr>
              <w:t xml:space="preserve"> shares)</w:t>
            </w:r>
          </w:p>
        </w:tc>
      </w:tr>
      <w:tr w:rsidR="00244A5A" w:rsidRPr="00E63097" w14:paraId="14E9F61A" w14:textId="77777777" w:rsidTr="006C5461">
        <w:trPr>
          <w:trHeight w:val="321"/>
        </w:trPr>
        <w:tc>
          <w:tcPr>
            <w:tcW w:w="5529" w:type="dxa"/>
            <w:gridSpan w:val="7"/>
            <w:tcBorders>
              <w:top w:val="single" w:sz="12" w:space="0" w:color="2F5496" w:themeColor="accent1" w:themeShade="BF"/>
            </w:tcBorders>
            <w:shd w:val="clear" w:color="auto" w:fill="DEEAF6" w:themeFill="accent5" w:themeFillTint="33"/>
            <w:noWrap/>
            <w:vAlign w:val="center"/>
          </w:tcPr>
          <w:p w14:paraId="59B18A33" w14:textId="5C4BCA5E" w:rsidR="00717BA1" w:rsidRDefault="00FE2B54" w:rsidP="003A1AE7">
            <w:pPr>
              <w:spacing w:after="0" w:line="240" w:lineRule="auto"/>
              <w:jc w:val="center"/>
              <w:rPr>
                <w:rFonts w:ascii="Cambria" w:eastAsia="Times New Roman" w:hAnsi="Cambria" w:cs="Calibri"/>
                <w:b/>
                <w:bCs/>
                <w:color w:val="000000" w:themeColor="text1"/>
                <w:lang w:eastAsia="en-IN"/>
              </w:rPr>
            </w:pPr>
            <w:r>
              <w:rPr>
                <w:rFonts w:ascii="Cambria" w:eastAsia="Times New Roman" w:hAnsi="Cambria" w:cs="Calibri"/>
                <w:b/>
                <w:bCs/>
                <w:color w:val="000000" w:themeColor="text1"/>
                <w:lang w:eastAsia="en-IN"/>
              </w:rPr>
              <w:t xml:space="preserve">                                            </w:t>
            </w:r>
            <w:r w:rsidR="00E63097" w:rsidRPr="00E63097">
              <w:rPr>
                <w:rFonts w:ascii="Cambria" w:eastAsia="Times New Roman" w:hAnsi="Cambria" w:cs="Calibri"/>
                <w:b/>
                <w:bCs/>
                <w:color w:val="000000" w:themeColor="text1"/>
                <w:lang w:eastAsia="en-IN"/>
              </w:rPr>
              <w:t>KPI</w:t>
            </w:r>
            <w:r w:rsidR="0029380E">
              <w:rPr>
                <w:rFonts w:ascii="Cambria" w:eastAsia="Times New Roman" w:hAnsi="Cambria" w:cs="Calibri"/>
                <w:b/>
                <w:bCs/>
                <w:color w:val="000000" w:themeColor="text1"/>
                <w:lang w:eastAsia="en-IN"/>
              </w:rPr>
              <w:t>s</w:t>
            </w:r>
            <w:r>
              <w:rPr>
                <w:rFonts w:ascii="Cambria" w:eastAsia="Times New Roman" w:hAnsi="Cambria" w:cs="Calibri"/>
                <w:b/>
                <w:bCs/>
                <w:color w:val="000000" w:themeColor="text1"/>
                <w:lang w:eastAsia="en-IN"/>
              </w:rPr>
              <w:t xml:space="preserve">                        </w:t>
            </w:r>
            <w:r w:rsidR="00441B45">
              <w:rPr>
                <w:rFonts w:ascii="Cambria" w:eastAsia="Times New Roman" w:hAnsi="Cambria" w:cs="Calibri"/>
                <w:b/>
                <w:bCs/>
                <w:color w:val="000000" w:themeColor="text1"/>
                <w:lang w:eastAsia="en-IN"/>
              </w:rPr>
              <w:t xml:space="preserve">  (</w:t>
            </w:r>
            <w:r>
              <w:rPr>
                <w:rFonts w:ascii="Cambria" w:eastAsia="Times New Roman" w:hAnsi="Cambria" w:cs="Calibri"/>
                <w:b/>
                <w:bCs/>
                <w:color w:val="000000" w:themeColor="text1"/>
                <w:lang w:eastAsia="en-IN"/>
              </w:rPr>
              <w:t>In Lakhs)</w:t>
            </w:r>
          </w:p>
          <w:p w14:paraId="3D8E3DE9" w14:textId="50935BB5" w:rsidR="00FE2B54" w:rsidRPr="003A1AE7" w:rsidRDefault="00FE2B54" w:rsidP="003A1AE7">
            <w:pPr>
              <w:spacing w:after="0" w:line="240" w:lineRule="auto"/>
              <w:jc w:val="center"/>
              <w:rPr>
                <w:rFonts w:ascii="Cambria" w:eastAsia="Times New Roman" w:hAnsi="Cambria" w:cs="Calibri"/>
                <w:color w:val="000000" w:themeColor="text1"/>
                <w:lang w:eastAsia="en-IN"/>
              </w:rPr>
            </w:pPr>
          </w:p>
        </w:tc>
      </w:tr>
      <w:tr w:rsidR="00244A5A" w:rsidRPr="00E63097" w14:paraId="1700D0E9" w14:textId="77777777" w:rsidTr="006C5461">
        <w:trPr>
          <w:trHeight w:val="321"/>
        </w:trPr>
        <w:tc>
          <w:tcPr>
            <w:tcW w:w="5529" w:type="dxa"/>
            <w:gridSpan w:val="7"/>
            <w:tcBorders>
              <w:bottom w:val="single" w:sz="12" w:space="0" w:color="2F5496" w:themeColor="accent1" w:themeShade="BF"/>
            </w:tcBorders>
            <w:shd w:val="clear" w:color="auto" w:fill="DEEAF6" w:themeFill="accent5" w:themeFillTint="33"/>
            <w:noWrap/>
          </w:tcPr>
          <w:tbl>
            <w:tblPr>
              <w:tblW w:w="5394" w:type="dxa"/>
              <w:tblLook w:val="04A0" w:firstRow="1" w:lastRow="0" w:firstColumn="1" w:lastColumn="0" w:noHBand="0" w:noVBand="1"/>
            </w:tblPr>
            <w:tblGrid>
              <w:gridCol w:w="1371"/>
              <w:gridCol w:w="1371"/>
              <w:gridCol w:w="1326"/>
              <w:gridCol w:w="1326"/>
            </w:tblGrid>
            <w:tr w:rsidR="00FE2B54" w:rsidRPr="00FE2B54" w14:paraId="510ACC74" w14:textId="77777777" w:rsidTr="00FE2B54">
              <w:trPr>
                <w:trHeight w:val="377"/>
              </w:trPr>
              <w:tc>
                <w:tcPr>
                  <w:tcW w:w="1371" w:type="dxa"/>
                  <w:tcBorders>
                    <w:top w:val="nil"/>
                    <w:left w:val="nil"/>
                    <w:bottom w:val="nil"/>
                    <w:right w:val="nil"/>
                  </w:tcBorders>
                  <w:shd w:val="clear" w:color="000000" w:fill="DEEAF6"/>
                  <w:hideMark/>
                </w:tcPr>
                <w:p w14:paraId="1810689B" w14:textId="77777777" w:rsidR="00FE2B54" w:rsidRPr="00FE2B54" w:rsidRDefault="00FE2B54" w:rsidP="00FE2B54">
                  <w:pPr>
                    <w:framePr w:hSpace="180" w:wrap="around" w:vAnchor="text" w:hAnchor="page" w:x="6405" w:y="-1"/>
                    <w:spacing w:after="0" w:line="240" w:lineRule="auto"/>
                    <w:rPr>
                      <w:rFonts w:ascii="Cambria" w:eastAsia="Times New Roman" w:hAnsi="Cambria" w:cs="Calibri"/>
                      <w:b/>
                      <w:bCs/>
                      <w:color w:val="000000"/>
                      <w:lang w:eastAsia="en-IN"/>
                    </w:rPr>
                  </w:pPr>
                  <w:r w:rsidRPr="00FE2B54">
                    <w:rPr>
                      <w:rFonts w:ascii="Cambria" w:eastAsia="Times New Roman" w:hAnsi="Cambria" w:cs="Calibri"/>
                      <w:b/>
                      <w:bCs/>
                      <w:color w:val="000000"/>
                      <w:lang w:eastAsia="en-IN"/>
                    </w:rPr>
                    <w:t>KPI’s</w:t>
                  </w:r>
                </w:p>
              </w:tc>
              <w:tc>
                <w:tcPr>
                  <w:tcW w:w="1371" w:type="dxa"/>
                  <w:tcBorders>
                    <w:top w:val="nil"/>
                    <w:left w:val="nil"/>
                    <w:bottom w:val="nil"/>
                    <w:right w:val="nil"/>
                  </w:tcBorders>
                  <w:shd w:val="clear" w:color="000000" w:fill="DEEAF6"/>
                  <w:hideMark/>
                </w:tcPr>
                <w:p w14:paraId="4889AE5E" w14:textId="40453225" w:rsidR="00FE2B54" w:rsidRPr="00FE2B54" w:rsidRDefault="00FE2B54" w:rsidP="00FE34D3">
                  <w:pPr>
                    <w:framePr w:hSpace="180" w:wrap="around" w:vAnchor="text" w:hAnchor="page" w:x="6405" w:y="-1"/>
                    <w:spacing w:after="0" w:line="240" w:lineRule="auto"/>
                    <w:jc w:val="center"/>
                    <w:rPr>
                      <w:rFonts w:ascii="Cambria" w:eastAsia="Times New Roman" w:hAnsi="Cambria" w:cs="Calibri"/>
                      <w:b/>
                      <w:bCs/>
                      <w:color w:val="000000"/>
                      <w:lang w:eastAsia="en-IN"/>
                    </w:rPr>
                  </w:pPr>
                  <w:r w:rsidRPr="00FE2B54">
                    <w:rPr>
                      <w:rFonts w:ascii="Cambria" w:eastAsia="Times New Roman" w:hAnsi="Cambria" w:cs="Calibri"/>
                      <w:b/>
                      <w:bCs/>
                      <w:color w:val="000000"/>
                      <w:lang w:eastAsia="en-IN"/>
                    </w:rPr>
                    <w:t>FY 22</w:t>
                  </w:r>
                </w:p>
              </w:tc>
              <w:tc>
                <w:tcPr>
                  <w:tcW w:w="1326" w:type="dxa"/>
                  <w:tcBorders>
                    <w:top w:val="nil"/>
                    <w:left w:val="nil"/>
                    <w:bottom w:val="nil"/>
                    <w:right w:val="nil"/>
                  </w:tcBorders>
                  <w:shd w:val="clear" w:color="000000" w:fill="DEEAF6"/>
                  <w:hideMark/>
                </w:tcPr>
                <w:p w14:paraId="64F31E7E" w14:textId="39A1913B" w:rsidR="00FE2B54" w:rsidRPr="00FE2B54" w:rsidRDefault="00FE2B54" w:rsidP="00FE34D3">
                  <w:pPr>
                    <w:framePr w:hSpace="180" w:wrap="around" w:vAnchor="text" w:hAnchor="page" w:x="6405" w:y="-1"/>
                    <w:spacing w:after="0" w:line="240" w:lineRule="auto"/>
                    <w:jc w:val="center"/>
                    <w:rPr>
                      <w:rFonts w:ascii="Cambria" w:eastAsia="Times New Roman" w:hAnsi="Cambria" w:cs="Calibri"/>
                      <w:b/>
                      <w:bCs/>
                      <w:color w:val="000000"/>
                      <w:lang w:eastAsia="en-IN"/>
                    </w:rPr>
                  </w:pPr>
                  <w:r w:rsidRPr="00FE2B54">
                    <w:rPr>
                      <w:rFonts w:ascii="Cambria" w:eastAsia="Times New Roman" w:hAnsi="Cambria" w:cs="Calibri"/>
                      <w:b/>
                      <w:bCs/>
                      <w:color w:val="000000"/>
                      <w:lang w:eastAsia="en-IN"/>
                    </w:rPr>
                    <w:t>FY 23</w:t>
                  </w:r>
                </w:p>
              </w:tc>
              <w:tc>
                <w:tcPr>
                  <w:tcW w:w="1326" w:type="dxa"/>
                  <w:tcBorders>
                    <w:top w:val="nil"/>
                    <w:left w:val="nil"/>
                    <w:bottom w:val="nil"/>
                    <w:right w:val="nil"/>
                  </w:tcBorders>
                  <w:shd w:val="clear" w:color="000000" w:fill="DEEAF6"/>
                  <w:hideMark/>
                </w:tcPr>
                <w:p w14:paraId="5DE5B983" w14:textId="064D4B78" w:rsidR="00FE2B54" w:rsidRPr="00FE2B54" w:rsidRDefault="00FE2B54" w:rsidP="00FE34D3">
                  <w:pPr>
                    <w:framePr w:hSpace="180" w:wrap="around" w:vAnchor="text" w:hAnchor="page" w:x="6405" w:y="-1"/>
                    <w:spacing w:after="0" w:line="240" w:lineRule="auto"/>
                    <w:jc w:val="center"/>
                    <w:rPr>
                      <w:rFonts w:ascii="Cambria" w:eastAsia="Times New Roman" w:hAnsi="Cambria" w:cs="Calibri"/>
                      <w:b/>
                      <w:bCs/>
                      <w:color w:val="000000"/>
                      <w:lang w:eastAsia="en-IN"/>
                    </w:rPr>
                  </w:pPr>
                  <w:r w:rsidRPr="00FE2B54">
                    <w:rPr>
                      <w:rFonts w:ascii="Cambria" w:eastAsia="Times New Roman" w:hAnsi="Cambria" w:cs="Calibri"/>
                      <w:b/>
                      <w:bCs/>
                      <w:color w:val="000000"/>
                      <w:lang w:eastAsia="en-IN"/>
                    </w:rPr>
                    <w:t>FY 24</w:t>
                  </w:r>
                </w:p>
              </w:tc>
            </w:tr>
            <w:tr w:rsidR="006C5461" w:rsidRPr="00FE2B54" w14:paraId="5BFBD1D9" w14:textId="77777777" w:rsidTr="006C5461">
              <w:trPr>
                <w:trHeight w:val="417"/>
              </w:trPr>
              <w:tc>
                <w:tcPr>
                  <w:tcW w:w="1371" w:type="dxa"/>
                  <w:tcBorders>
                    <w:top w:val="nil"/>
                    <w:left w:val="nil"/>
                    <w:bottom w:val="nil"/>
                    <w:right w:val="nil"/>
                  </w:tcBorders>
                  <w:shd w:val="clear" w:color="000000" w:fill="DEEAF6"/>
                  <w:hideMark/>
                </w:tcPr>
                <w:p w14:paraId="26524D44" w14:textId="77777777" w:rsidR="006C5461" w:rsidRPr="00FE2B54" w:rsidRDefault="006C5461" w:rsidP="006C5461">
                  <w:pPr>
                    <w:framePr w:hSpace="180" w:wrap="around" w:vAnchor="text" w:hAnchor="page" w:x="6405" w:y="-1"/>
                    <w:spacing w:after="0" w:line="240" w:lineRule="auto"/>
                    <w:rPr>
                      <w:rFonts w:ascii="Cambria" w:eastAsia="Times New Roman" w:hAnsi="Cambria" w:cs="Calibri"/>
                      <w:b/>
                      <w:bCs/>
                      <w:color w:val="000000"/>
                      <w:lang w:eastAsia="en-IN"/>
                    </w:rPr>
                  </w:pPr>
                  <w:r w:rsidRPr="00FE2B54">
                    <w:rPr>
                      <w:rFonts w:ascii="Cambria" w:eastAsia="Times New Roman" w:hAnsi="Cambria" w:cs="Calibri"/>
                      <w:b/>
                      <w:bCs/>
                      <w:color w:val="000000"/>
                      <w:lang w:eastAsia="en-IN"/>
                    </w:rPr>
                    <w:t>Revenue</w:t>
                  </w:r>
                </w:p>
              </w:tc>
              <w:tc>
                <w:tcPr>
                  <w:tcW w:w="1371" w:type="dxa"/>
                  <w:tcBorders>
                    <w:top w:val="nil"/>
                    <w:left w:val="nil"/>
                    <w:bottom w:val="nil"/>
                    <w:right w:val="nil"/>
                  </w:tcBorders>
                  <w:shd w:val="clear" w:color="000000" w:fill="DEEAF6"/>
                  <w:vAlign w:val="center"/>
                  <w:hideMark/>
                </w:tcPr>
                <w:p w14:paraId="3E6AFC59" w14:textId="4986ABB3"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2,838.25</w:t>
                  </w:r>
                </w:p>
              </w:tc>
              <w:tc>
                <w:tcPr>
                  <w:tcW w:w="1326" w:type="dxa"/>
                  <w:tcBorders>
                    <w:top w:val="nil"/>
                    <w:left w:val="nil"/>
                    <w:bottom w:val="nil"/>
                    <w:right w:val="nil"/>
                  </w:tcBorders>
                  <w:shd w:val="clear" w:color="000000" w:fill="DEEAF6"/>
                  <w:vAlign w:val="center"/>
                  <w:hideMark/>
                </w:tcPr>
                <w:p w14:paraId="295FC996" w14:textId="17AD9A3D"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5,346.00</w:t>
                  </w:r>
                </w:p>
              </w:tc>
              <w:tc>
                <w:tcPr>
                  <w:tcW w:w="1326" w:type="dxa"/>
                  <w:tcBorders>
                    <w:top w:val="nil"/>
                    <w:left w:val="nil"/>
                    <w:bottom w:val="nil"/>
                    <w:right w:val="nil"/>
                  </w:tcBorders>
                  <w:shd w:val="clear" w:color="000000" w:fill="DEEAF6"/>
                  <w:vAlign w:val="center"/>
                  <w:hideMark/>
                </w:tcPr>
                <w:p w14:paraId="5AC53E81" w14:textId="5865BF3B"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7,107.24</w:t>
                  </w:r>
                </w:p>
              </w:tc>
            </w:tr>
            <w:tr w:rsidR="006C5461" w:rsidRPr="00FE2B54" w14:paraId="67D21A40" w14:textId="77777777" w:rsidTr="006C5461">
              <w:trPr>
                <w:trHeight w:val="363"/>
              </w:trPr>
              <w:tc>
                <w:tcPr>
                  <w:tcW w:w="1371" w:type="dxa"/>
                  <w:tcBorders>
                    <w:top w:val="nil"/>
                    <w:left w:val="nil"/>
                    <w:bottom w:val="nil"/>
                    <w:right w:val="nil"/>
                  </w:tcBorders>
                  <w:shd w:val="clear" w:color="000000" w:fill="DEEAF6"/>
                  <w:hideMark/>
                </w:tcPr>
                <w:p w14:paraId="66AE5CC1" w14:textId="77777777" w:rsidR="006C5461" w:rsidRPr="00FE2B54" w:rsidRDefault="006C5461" w:rsidP="006C5461">
                  <w:pPr>
                    <w:framePr w:hSpace="180" w:wrap="around" w:vAnchor="text" w:hAnchor="page" w:x="6405" w:y="-1"/>
                    <w:spacing w:after="0" w:line="240" w:lineRule="auto"/>
                    <w:rPr>
                      <w:rFonts w:ascii="Cambria" w:eastAsia="Times New Roman" w:hAnsi="Cambria" w:cs="Calibri"/>
                      <w:b/>
                      <w:bCs/>
                      <w:color w:val="000000"/>
                      <w:lang w:eastAsia="en-IN"/>
                    </w:rPr>
                  </w:pPr>
                  <w:r w:rsidRPr="00FE2B54">
                    <w:rPr>
                      <w:rFonts w:ascii="Cambria" w:eastAsia="Times New Roman" w:hAnsi="Cambria" w:cs="Calibri"/>
                      <w:b/>
                      <w:bCs/>
                      <w:color w:val="000000"/>
                      <w:lang w:eastAsia="en-IN"/>
                    </w:rPr>
                    <w:t>EBITDA</w:t>
                  </w:r>
                </w:p>
              </w:tc>
              <w:tc>
                <w:tcPr>
                  <w:tcW w:w="1371" w:type="dxa"/>
                  <w:tcBorders>
                    <w:top w:val="nil"/>
                    <w:left w:val="nil"/>
                    <w:bottom w:val="nil"/>
                    <w:right w:val="nil"/>
                  </w:tcBorders>
                  <w:shd w:val="clear" w:color="000000" w:fill="DEEAF6"/>
                  <w:vAlign w:val="center"/>
                  <w:hideMark/>
                </w:tcPr>
                <w:p w14:paraId="4A2939AB" w14:textId="31DC8AD3"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118.29</w:t>
                  </w:r>
                </w:p>
              </w:tc>
              <w:tc>
                <w:tcPr>
                  <w:tcW w:w="1326" w:type="dxa"/>
                  <w:tcBorders>
                    <w:top w:val="nil"/>
                    <w:left w:val="nil"/>
                    <w:bottom w:val="nil"/>
                    <w:right w:val="nil"/>
                  </w:tcBorders>
                  <w:shd w:val="clear" w:color="000000" w:fill="DEEAF6"/>
                  <w:vAlign w:val="center"/>
                  <w:hideMark/>
                </w:tcPr>
                <w:p w14:paraId="2A9641FE" w14:textId="02C85DF3"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573.31</w:t>
                  </w:r>
                </w:p>
              </w:tc>
              <w:tc>
                <w:tcPr>
                  <w:tcW w:w="1326" w:type="dxa"/>
                  <w:tcBorders>
                    <w:top w:val="nil"/>
                    <w:left w:val="nil"/>
                    <w:bottom w:val="nil"/>
                    <w:right w:val="nil"/>
                  </w:tcBorders>
                  <w:shd w:val="clear" w:color="000000" w:fill="DEEAF6"/>
                  <w:vAlign w:val="center"/>
                  <w:hideMark/>
                </w:tcPr>
                <w:p w14:paraId="616E8430" w14:textId="43E4DBD3"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1,278.28</w:t>
                  </w:r>
                </w:p>
              </w:tc>
            </w:tr>
            <w:tr w:rsidR="006C5461" w:rsidRPr="00FE2B54" w14:paraId="0EBFFC5B" w14:textId="77777777" w:rsidTr="006C5461">
              <w:trPr>
                <w:trHeight w:val="417"/>
              </w:trPr>
              <w:tc>
                <w:tcPr>
                  <w:tcW w:w="1371" w:type="dxa"/>
                  <w:tcBorders>
                    <w:top w:val="nil"/>
                    <w:left w:val="nil"/>
                    <w:bottom w:val="nil"/>
                    <w:right w:val="nil"/>
                  </w:tcBorders>
                  <w:shd w:val="clear" w:color="000000" w:fill="DEEAF6"/>
                  <w:hideMark/>
                </w:tcPr>
                <w:p w14:paraId="0245E9E9" w14:textId="77777777" w:rsidR="006C5461" w:rsidRPr="00FE2B54" w:rsidRDefault="006C5461" w:rsidP="006C5461">
                  <w:pPr>
                    <w:framePr w:hSpace="180" w:wrap="around" w:vAnchor="text" w:hAnchor="page" w:x="6405" w:y="-1"/>
                    <w:spacing w:after="0" w:line="240" w:lineRule="auto"/>
                    <w:rPr>
                      <w:rFonts w:ascii="Cambria" w:eastAsia="Times New Roman" w:hAnsi="Cambria" w:cs="Calibri"/>
                      <w:b/>
                      <w:bCs/>
                      <w:color w:val="000000"/>
                      <w:lang w:eastAsia="en-IN"/>
                    </w:rPr>
                  </w:pPr>
                  <w:r w:rsidRPr="00FE2B54">
                    <w:rPr>
                      <w:rFonts w:ascii="Cambria" w:eastAsia="Times New Roman" w:hAnsi="Cambria" w:cs="Calibri"/>
                      <w:b/>
                      <w:bCs/>
                      <w:color w:val="000000"/>
                      <w:lang w:eastAsia="en-IN"/>
                    </w:rPr>
                    <w:t>Net Profit</w:t>
                  </w:r>
                </w:p>
              </w:tc>
              <w:tc>
                <w:tcPr>
                  <w:tcW w:w="1371" w:type="dxa"/>
                  <w:tcBorders>
                    <w:top w:val="nil"/>
                    <w:left w:val="nil"/>
                    <w:bottom w:val="nil"/>
                    <w:right w:val="nil"/>
                  </w:tcBorders>
                  <w:shd w:val="clear" w:color="000000" w:fill="DEEAF6"/>
                  <w:vAlign w:val="center"/>
                  <w:hideMark/>
                </w:tcPr>
                <w:p w14:paraId="4F2B4F42" w14:textId="3CEF2486"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46.86</w:t>
                  </w:r>
                </w:p>
              </w:tc>
              <w:tc>
                <w:tcPr>
                  <w:tcW w:w="1326" w:type="dxa"/>
                  <w:tcBorders>
                    <w:top w:val="nil"/>
                    <w:left w:val="nil"/>
                    <w:bottom w:val="nil"/>
                    <w:right w:val="nil"/>
                  </w:tcBorders>
                  <w:shd w:val="clear" w:color="000000" w:fill="DEEAF6"/>
                  <w:vAlign w:val="center"/>
                  <w:hideMark/>
                </w:tcPr>
                <w:p w14:paraId="4B8C78FC" w14:textId="1AF91789"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346.76</w:t>
                  </w:r>
                </w:p>
              </w:tc>
              <w:tc>
                <w:tcPr>
                  <w:tcW w:w="1326" w:type="dxa"/>
                  <w:tcBorders>
                    <w:top w:val="nil"/>
                    <w:left w:val="nil"/>
                    <w:bottom w:val="nil"/>
                    <w:right w:val="nil"/>
                  </w:tcBorders>
                  <w:shd w:val="clear" w:color="000000" w:fill="DEEAF6"/>
                  <w:vAlign w:val="center"/>
                  <w:hideMark/>
                </w:tcPr>
                <w:p w14:paraId="670A3C81" w14:textId="212B240D"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835.52</w:t>
                  </w:r>
                </w:p>
              </w:tc>
            </w:tr>
            <w:tr w:rsidR="006C5461" w:rsidRPr="00FE2B54" w14:paraId="429B67A1" w14:textId="77777777" w:rsidTr="006C5461">
              <w:trPr>
                <w:trHeight w:val="363"/>
              </w:trPr>
              <w:tc>
                <w:tcPr>
                  <w:tcW w:w="1371" w:type="dxa"/>
                  <w:tcBorders>
                    <w:top w:val="nil"/>
                    <w:left w:val="nil"/>
                    <w:bottom w:val="nil"/>
                    <w:right w:val="nil"/>
                  </w:tcBorders>
                  <w:shd w:val="clear" w:color="000000" w:fill="DEEAF6"/>
                  <w:hideMark/>
                </w:tcPr>
                <w:p w14:paraId="7640DA37" w14:textId="77777777" w:rsidR="006C5461" w:rsidRPr="00FE2B54" w:rsidRDefault="006C5461" w:rsidP="006C5461">
                  <w:pPr>
                    <w:framePr w:hSpace="180" w:wrap="around" w:vAnchor="text" w:hAnchor="page" w:x="6405" w:y="-1"/>
                    <w:spacing w:after="0" w:line="240" w:lineRule="auto"/>
                    <w:rPr>
                      <w:rFonts w:ascii="Cambria" w:eastAsia="Times New Roman" w:hAnsi="Cambria" w:cs="Calibri"/>
                      <w:b/>
                      <w:bCs/>
                      <w:color w:val="000000"/>
                      <w:lang w:eastAsia="en-IN"/>
                    </w:rPr>
                  </w:pPr>
                  <w:r w:rsidRPr="00FE2B54">
                    <w:rPr>
                      <w:rFonts w:ascii="Cambria" w:eastAsia="Times New Roman" w:hAnsi="Cambria" w:cs="Calibri"/>
                      <w:b/>
                      <w:bCs/>
                      <w:color w:val="000000"/>
                      <w:lang w:eastAsia="en-IN"/>
                    </w:rPr>
                    <w:t>RoCE</w:t>
                  </w:r>
                </w:p>
              </w:tc>
              <w:tc>
                <w:tcPr>
                  <w:tcW w:w="1371" w:type="dxa"/>
                  <w:tcBorders>
                    <w:top w:val="nil"/>
                    <w:left w:val="nil"/>
                    <w:bottom w:val="nil"/>
                    <w:right w:val="nil"/>
                  </w:tcBorders>
                  <w:shd w:val="clear" w:color="000000" w:fill="DEEAF6"/>
                  <w:vAlign w:val="center"/>
                  <w:hideMark/>
                </w:tcPr>
                <w:p w14:paraId="310061CC" w14:textId="5B9E9DE0"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17.90%</w:t>
                  </w:r>
                </w:p>
              </w:tc>
              <w:tc>
                <w:tcPr>
                  <w:tcW w:w="1326" w:type="dxa"/>
                  <w:tcBorders>
                    <w:top w:val="nil"/>
                    <w:left w:val="nil"/>
                    <w:bottom w:val="nil"/>
                    <w:right w:val="nil"/>
                  </w:tcBorders>
                  <w:shd w:val="clear" w:color="000000" w:fill="DEEAF6"/>
                  <w:vAlign w:val="center"/>
                  <w:hideMark/>
                </w:tcPr>
                <w:p w14:paraId="76B4A5A6" w14:textId="0D965904"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53.66%</w:t>
                  </w:r>
                </w:p>
              </w:tc>
              <w:tc>
                <w:tcPr>
                  <w:tcW w:w="1326" w:type="dxa"/>
                  <w:tcBorders>
                    <w:top w:val="nil"/>
                    <w:left w:val="nil"/>
                    <w:bottom w:val="nil"/>
                    <w:right w:val="nil"/>
                  </w:tcBorders>
                  <w:shd w:val="clear" w:color="000000" w:fill="DEEAF6"/>
                  <w:vAlign w:val="center"/>
                  <w:hideMark/>
                </w:tcPr>
                <w:p w14:paraId="0B43C9A5" w14:textId="793F0271"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61.22%</w:t>
                  </w:r>
                </w:p>
              </w:tc>
            </w:tr>
            <w:tr w:rsidR="006C5461" w:rsidRPr="00FE2B54" w14:paraId="657FD389" w14:textId="77777777" w:rsidTr="006C5461">
              <w:trPr>
                <w:trHeight w:val="363"/>
              </w:trPr>
              <w:tc>
                <w:tcPr>
                  <w:tcW w:w="1371" w:type="dxa"/>
                  <w:tcBorders>
                    <w:top w:val="nil"/>
                    <w:left w:val="nil"/>
                    <w:bottom w:val="nil"/>
                    <w:right w:val="nil"/>
                  </w:tcBorders>
                  <w:shd w:val="clear" w:color="000000" w:fill="DEEAF6"/>
                  <w:hideMark/>
                </w:tcPr>
                <w:p w14:paraId="5EE3572A" w14:textId="77777777" w:rsidR="006C5461" w:rsidRPr="00FE2B54" w:rsidRDefault="006C5461" w:rsidP="006C5461">
                  <w:pPr>
                    <w:framePr w:hSpace="180" w:wrap="around" w:vAnchor="text" w:hAnchor="page" w:x="6405" w:y="-1"/>
                    <w:spacing w:after="0" w:line="240" w:lineRule="auto"/>
                    <w:rPr>
                      <w:rFonts w:ascii="Cambria" w:eastAsia="Times New Roman" w:hAnsi="Cambria" w:cs="Calibri"/>
                      <w:b/>
                      <w:bCs/>
                      <w:color w:val="000000"/>
                      <w:lang w:eastAsia="en-IN"/>
                    </w:rPr>
                  </w:pPr>
                  <w:r w:rsidRPr="00FE2B54">
                    <w:rPr>
                      <w:rFonts w:ascii="Cambria" w:eastAsia="Times New Roman" w:hAnsi="Cambria" w:cs="Calibri"/>
                      <w:b/>
                      <w:bCs/>
                      <w:color w:val="000000"/>
                      <w:lang w:eastAsia="en-IN"/>
                    </w:rPr>
                    <w:t>ROE</w:t>
                  </w:r>
                </w:p>
              </w:tc>
              <w:tc>
                <w:tcPr>
                  <w:tcW w:w="1371" w:type="dxa"/>
                  <w:tcBorders>
                    <w:top w:val="nil"/>
                    <w:left w:val="nil"/>
                    <w:bottom w:val="nil"/>
                    <w:right w:val="nil"/>
                  </w:tcBorders>
                  <w:shd w:val="clear" w:color="000000" w:fill="DEEAF6"/>
                  <w:vAlign w:val="center"/>
                  <w:hideMark/>
                </w:tcPr>
                <w:p w14:paraId="5293D1A1" w14:textId="19CAC6BA"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10.70%</w:t>
                  </w:r>
                </w:p>
              </w:tc>
              <w:tc>
                <w:tcPr>
                  <w:tcW w:w="1326" w:type="dxa"/>
                  <w:tcBorders>
                    <w:top w:val="nil"/>
                    <w:left w:val="nil"/>
                    <w:bottom w:val="nil"/>
                    <w:right w:val="nil"/>
                  </w:tcBorders>
                  <w:shd w:val="clear" w:color="000000" w:fill="DEEAF6"/>
                  <w:vAlign w:val="center"/>
                  <w:hideMark/>
                </w:tcPr>
                <w:p w14:paraId="0BDDF27F" w14:textId="2F714A78"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41.07%</w:t>
                  </w:r>
                </w:p>
              </w:tc>
              <w:tc>
                <w:tcPr>
                  <w:tcW w:w="1326" w:type="dxa"/>
                  <w:tcBorders>
                    <w:top w:val="nil"/>
                    <w:left w:val="nil"/>
                    <w:bottom w:val="nil"/>
                    <w:right w:val="nil"/>
                  </w:tcBorders>
                  <w:shd w:val="clear" w:color="000000" w:fill="DEEAF6"/>
                  <w:vAlign w:val="center"/>
                  <w:hideMark/>
                </w:tcPr>
                <w:p w14:paraId="5CAC9FEB" w14:textId="22DB9B0E" w:rsidR="006C5461" w:rsidRPr="003A1A4D" w:rsidRDefault="006C5461" w:rsidP="006C5461">
                  <w:pPr>
                    <w:framePr w:hSpace="180" w:wrap="around" w:vAnchor="text" w:hAnchor="page" w:x="6405" w:y="-1"/>
                    <w:spacing w:after="0" w:line="240" w:lineRule="auto"/>
                    <w:jc w:val="center"/>
                    <w:rPr>
                      <w:rFonts w:ascii="Cambria" w:eastAsia="Times New Roman" w:hAnsi="Cambria" w:cs="Calibri"/>
                      <w:color w:val="000000"/>
                      <w:lang w:eastAsia="en-IN"/>
                    </w:rPr>
                  </w:pPr>
                  <w:r>
                    <w:rPr>
                      <w:rFonts w:ascii="Cambria" w:hAnsi="Cambria" w:cs="Calibri"/>
                      <w:color w:val="000000"/>
                      <w:sz w:val="20"/>
                      <w:szCs w:val="20"/>
                    </w:rPr>
                    <w:t>49.74%</w:t>
                  </w:r>
                </w:p>
              </w:tc>
            </w:tr>
            <w:tr w:rsidR="00654726" w:rsidRPr="00FE2B54" w14:paraId="1BA6B8D8" w14:textId="77777777" w:rsidTr="00654726">
              <w:trPr>
                <w:trHeight w:val="363"/>
              </w:trPr>
              <w:tc>
                <w:tcPr>
                  <w:tcW w:w="1371" w:type="dxa"/>
                  <w:tcBorders>
                    <w:top w:val="nil"/>
                    <w:left w:val="nil"/>
                    <w:bottom w:val="nil"/>
                    <w:right w:val="nil"/>
                  </w:tcBorders>
                  <w:shd w:val="clear" w:color="000000" w:fill="DEEAF6"/>
                  <w:hideMark/>
                </w:tcPr>
                <w:p w14:paraId="73E30E73" w14:textId="77777777" w:rsidR="00654726" w:rsidRPr="00FE2B54" w:rsidRDefault="00654726" w:rsidP="00654726">
                  <w:pPr>
                    <w:framePr w:hSpace="180" w:wrap="around" w:vAnchor="text" w:hAnchor="page" w:x="6405" w:y="-1"/>
                    <w:spacing w:after="0" w:line="240" w:lineRule="auto"/>
                    <w:rPr>
                      <w:rFonts w:ascii="Cambria" w:eastAsia="Times New Roman" w:hAnsi="Cambria" w:cs="Calibri"/>
                      <w:b/>
                      <w:bCs/>
                      <w:color w:val="000000"/>
                      <w:lang w:eastAsia="en-IN"/>
                    </w:rPr>
                  </w:pPr>
                  <w:r w:rsidRPr="00FE2B54">
                    <w:rPr>
                      <w:rFonts w:ascii="Cambria" w:eastAsia="Times New Roman" w:hAnsi="Cambria" w:cs="Calibri"/>
                      <w:b/>
                      <w:bCs/>
                      <w:color w:val="000000"/>
                      <w:lang w:eastAsia="en-IN"/>
                    </w:rPr>
                    <w:t>P/E</w:t>
                  </w:r>
                </w:p>
              </w:tc>
              <w:tc>
                <w:tcPr>
                  <w:tcW w:w="1371" w:type="dxa"/>
                  <w:tcBorders>
                    <w:top w:val="nil"/>
                    <w:left w:val="nil"/>
                    <w:bottom w:val="nil"/>
                    <w:right w:val="nil"/>
                  </w:tcBorders>
                  <w:shd w:val="clear" w:color="000000" w:fill="DEEAF6"/>
                  <w:vAlign w:val="center"/>
                  <w:hideMark/>
                </w:tcPr>
                <w:p w14:paraId="68AE5041" w14:textId="427D9F38" w:rsidR="00654726" w:rsidRPr="00654726" w:rsidRDefault="00654726" w:rsidP="00654726">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sidRPr="00654726">
                    <w:rPr>
                      <w:rFonts w:ascii="Cambria" w:hAnsi="Cambria"/>
                      <w:sz w:val="20"/>
                      <w:szCs w:val="20"/>
                    </w:rPr>
                    <w:t>174.60</w:t>
                  </w:r>
                </w:p>
              </w:tc>
              <w:tc>
                <w:tcPr>
                  <w:tcW w:w="1326" w:type="dxa"/>
                  <w:tcBorders>
                    <w:top w:val="nil"/>
                    <w:left w:val="nil"/>
                    <w:bottom w:val="nil"/>
                    <w:right w:val="nil"/>
                  </w:tcBorders>
                  <w:shd w:val="clear" w:color="000000" w:fill="DEEAF6"/>
                  <w:vAlign w:val="center"/>
                  <w:hideMark/>
                </w:tcPr>
                <w:p w14:paraId="0249BED6" w14:textId="2A9D156C" w:rsidR="00654726" w:rsidRPr="00654726" w:rsidRDefault="00654726" w:rsidP="00654726">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sidRPr="00654726">
                    <w:rPr>
                      <w:rFonts w:ascii="Cambria" w:hAnsi="Cambria"/>
                      <w:sz w:val="20"/>
                      <w:szCs w:val="20"/>
                    </w:rPr>
                    <w:t>26.25</w:t>
                  </w:r>
                </w:p>
              </w:tc>
              <w:tc>
                <w:tcPr>
                  <w:tcW w:w="1326" w:type="dxa"/>
                  <w:tcBorders>
                    <w:top w:val="nil"/>
                    <w:left w:val="nil"/>
                    <w:bottom w:val="nil"/>
                    <w:right w:val="nil"/>
                  </w:tcBorders>
                  <w:shd w:val="clear" w:color="000000" w:fill="DEEAF6"/>
                  <w:vAlign w:val="center"/>
                  <w:hideMark/>
                </w:tcPr>
                <w:p w14:paraId="622AB676" w14:textId="5CA5EE20" w:rsidR="00654726" w:rsidRPr="00654726" w:rsidRDefault="00654726" w:rsidP="00654726">
                  <w:pPr>
                    <w:framePr w:hSpace="180" w:wrap="around" w:vAnchor="text" w:hAnchor="page" w:x="6405" w:y="-1"/>
                    <w:spacing w:after="0" w:line="240" w:lineRule="auto"/>
                    <w:jc w:val="center"/>
                    <w:rPr>
                      <w:rFonts w:ascii="Cambria" w:eastAsia="Times New Roman" w:hAnsi="Cambria" w:cs="Calibri"/>
                      <w:color w:val="000000"/>
                      <w:sz w:val="20"/>
                      <w:szCs w:val="20"/>
                      <w:lang w:eastAsia="en-IN"/>
                    </w:rPr>
                  </w:pPr>
                  <w:r w:rsidRPr="00654726">
                    <w:rPr>
                      <w:rFonts w:ascii="Cambria" w:hAnsi="Cambria"/>
                      <w:sz w:val="20"/>
                      <w:szCs w:val="20"/>
                    </w:rPr>
                    <w:t>10.90</w:t>
                  </w:r>
                </w:p>
              </w:tc>
            </w:tr>
          </w:tbl>
          <w:p w14:paraId="6558B411" w14:textId="791E87C3" w:rsidR="000D2DED" w:rsidRPr="00E63097" w:rsidRDefault="000D2DED" w:rsidP="00B46556">
            <w:pPr>
              <w:spacing w:after="0" w:line="240" w:lineRule="auto"/>
              <w:rPr>
                <w:rFonts w:ascii="Cambria" w:eastAsia="Times New Roman" w:hAnsi="Cambria" w:cs="Calibri"/>
                <w:color w:val="000000" w:themeColor="text1"/>
                <w:lang w:eastAsia="en-IN"/>
              </w:rPr>
            </w:pPr>
          </w:p>
        </w:tc>
      </w:tr>
      <w:tr w:rsidR="00244A5A" w:rsidRPr="00E63097" w14:paraId="6A7FC297" w14:textId="77777777" w:rsidTr="006C5461">
        <w:trPr>
          <w:trHeight w:val="321"/>
        </w:trPr>
        <w:tc>
          <w:tcPr>
            <w:tcW w:w="5529" w:type="dxa"/>
            <w:gridSpan w:val="7"/>
            <w:shd w:val="clear" w:color="auto" w:fill="DEEAF6" w:themeFill="accent5" w:themeFillTint="33"/>
            <w:noWrap/>
            <w:vAlign w:val="bottom"/>
          </w:tcPr>
          <w:p w14:paraId="4186C6A7" w14:textId="43D927BD" w:rsidR="00701C3B" w:rsidRPr="00E63097" w:rsidRDefault="00187C45" w:rsidP="005047E0">
            <w:pPr>
              <w:spacing w:after="0" w:line="240" w:lineRule="auto"/>
              <w:jc w:val="center"/>
              <w:rPr>
                <w:rFonts w:ascii="Cambria" w:eastAsia="Times New Roman" w:hAnsi="Cambria" w:cs="Calibri"/>
                <w:b/>
                <w:bCs/>
                <w:color w:val="000000" w:themeColor="text1"/>
                <w:sz w:val="24"/>
                <w:szCs w:val="24"/>
                <w:lang w:eastAsia="en-IN"/>
              </w:rPr>
            </w:pPr>
            <w:r>
              <w:rPr>
                <w:rFonts w:ascii="Cambria" w:hAnsi="Cambria" w:cs="Calibri"/>
                <w:b/>
                <w:bCs/>
                <w:color w:val="000000" w:themeColor="text1"/>
                <w:sz w:val="24"/>
                <w:szCs w:val="24"/>
              </w:rPr>
              <w:t xml:space="preserve">Promoter </w:t>
            </w:r>
            <w:r w:rsidR="00701C3B" w:rsidRPr="00E63097">
              <w:rPr>
                <w:rFonts w:ascii="Cambria" w:hAnsi="Cambria" w:cs="Calibri"/>
                <w:b/>
                <w:bCs/>
                <w:color w:val="000000" w:themeColor="text1"/>
                <w:sz w:val="24"/>
                <w:szCs w:val="24"/>
              </w:rPr>
              <w:t>Share Holding Pattern</w:t>
            </w:r>
          </w:p>
        </w:tc>
      </w:tr>
      <w:tr w:rsidR="00244A5A" w:rsidRPr="00E63097" w14:paraId="6C8769F3" w14:textId="77777777" w:rsidTr="006C5461">
        <w:trPr>
          <w:trHeight w:val="380"/>
        </w:trPr>
        <w:tc>
          <w:tcPr>
            <w:tcW w:w="2329" w:type="dxa"/>
            <w:gridSpan w:val="3"/>
            <w:tcBorders>
              <w:bottom w:val="single" w:sz="12" w:space="0" w:color="2F5496" w:themeColor="accent1" w:themeShade="BF"/>
            </w:tcBorders>
            <w:shd w:val="clear" w:color="auto" w:fill="DEEAF6" w:themeFill="accent5" w:themeFillTint="33"/>
            <w:noWrap/>
          </w:tcPr>
          <w:p w14:paraId="26C44119" w14:textId="7CD65207" w:rsidR="00894C79" w:rsidRPr="00E63097" w:rsidRDefault="005047E0" w:rsidP="00B46556">
            <w:pPr>
              <w:rPr>
                <w:rFonts w:ascii="Cambria" w:hAnsi="Cambria"/>
                <w:color w:val="000000" w:themeColor="text1"/>
                <w:sz w:val="20"/>
                <w:szCs w:val="20"/>
              </w:rPr>
            </w:pPr>
            <w:r w:rsidRPr="00E63097">
              <w:rPr>
                <w:rFonts w:ascii="Cambria" w:hAnsi="Cambria"/>
                <w:noProof/>
                <w:color w:val="000000" w:themeColor="text1"/>
                <w:sz w:val="24"/>
                <w:szCs w:val="24"/>
                <w:lang w:val="en-US"/>
              </w:rPr>
              <mc:AlternateContent>
                <mc:Choice Requires="wps">
                  <w:drawing>
                    <wp:anchor distT="45720" distB="45720" distL="114300" distR="114300" simplePos="0" relativeHeight="251710464" behindDoc="0" locked="0" layoutInCell="1" allowOverlap="1" wp14:anchorId="16DBCB70" wp14:editId="4C03D92C">
                      <wp:simplePos x="0" y="0"/>
                      <wp:positionH relativeFrom="column">
                        <wp:posOffset>631190</wp:posOffset>
                      </wp:positionH>
                      <wp:positionV relativeFrom="paragraph">
                        <wp:posOffset>17345</wp:posOffset>
                      </wp:positionV>
                      <wp:extent cx="842010" cy="264160"/>
                      <wp:effectExtent l="0" t="0" r="0" b="2540"/>
                      <wp:wrapNone/>
                      <wp:docPr id="923337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64160"/>
                              </a:xfrm>
                              <a:prstGeom prst="rect">
                                <a:avLst/>
                              </a:prstGeom>
                              <a:noFill/>
                              <a:ln w="9525">
                                <a:noFill/>
                                <a:miter lim="800000"/>
                                <a:headEnd/>
                                <a:tailEnd/>
                              </a:ln>
                            </wps:spPr>
                            <wps:txbx>
                              <w:txbxContent>
                                <w:p w14:paraId="6256F1B4" w14:textId="0364940C" w:rsidR="00A728E8" w:rsidRPr="00DB5D94" w:rsidRDefault="00985276" w:rsidP="00187C45">
                                  <w:pPr>
                                    <w:jc w:val="center"/>
                                    <w:rPr>
                                      <w:rFonts w:ascii="Cambria" w:hAnsi="Cambria"/>
                                      <w:lang w:val="en-US"/>
                                    </w:rPr>
                                  </w:pPr>
                                  <w:r w:rsidRPr="00DB5D94">
                                    <w:rPr>
                                      <w:rFonts w:ascii="Cambria" w:hAnsi="Cambria"/>
                                      <w:lang w:val="en-US"/>
                                    </w:rPr>
                                    <w:t>Pre-Issue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BCB70" id="_x0000_t202" coordsize="21600,21600" o:spt="202" path="m,l,21600r21600,l21600,xe">
                      <v:stroke joinstyle="miter"/>
                      <v:path gradientshapeok="t" o:connecttype="rect"/>
                    </v:shapetype>
                    <v:shape id="Text Box 2" o:spid="_x0000_s1026" type="#_x0000_t202" style="position:absolute;margin-left:49.7pt;margin-top:1.35pt;width:66.3pt;height:20.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kk9QEAAMwDAAAOAAAAZHJzL2Uyb0RvYy54bWysU8tu2zAQvBfoPxC815IN2U0Ey0GaNEWB&#10;9AGk/QCaoiyiJJdd0pbcr++SchyjvRXVgeBqydmd2eH6ZrSGHRQGDa7h81nJmXISWu12Df/+7eHN&#10;FWchCtcKA041/KgCv9m8frUefK0W0INpFTICcaEefMP7GH1dFEH2yoowA68cJTtAKyKFuCtaFAOh&#10;W1MsynJVDICtR5AqBPp7PyX5JuN3nZLxS9cFFZlpOPUW84p53aa12KxFvUPhey1PbYh/6MIK7ajo&#10;GepeRMH2qP+CsloiBOjiTIItoOu0VJkDsZmXf7B56oVXmQuJE/xZpvD/YOXnw5P/iiyO72CkAWYS&#10;wT+C/BGYg7teuJ26RYShV6KlwvMkWTH4UJ+uJqlDHRLIdvgELQ1Z7CNkoLFDm1QhnozQaQDHs+hq&#10;jEzSz6sqMedMUmqxquarPJRC1M+XPYb4QYFladNwpJlmcHF4DDE1I+rnI6mWgwdtTJ6rcWxo+PVy&#10;scwXLjJWR7Kd0Zbql+mbjJA4vndtvhyFNtOeChh3Ip14TozjuB3pYCK/hfZI9BEme9FzoE0P+Iuz&#10;gazV8PBzL1BxZj46kvB6XlXJizmolm8XFOBlZnuZEU4SVMMjZ9P2Lmb/TlxvSepOZxleOjn1SpbJ&#10;6pzsnTx5GedTL49w8xsAAP//AwBQSwMEFAAGAAgAAAAhAHYfsBXcAAAABwEAAA8AAABkcnMvZG93&#10;bnJldi54bWxMj8FOwzAQRO9I/IO1SNyoQxooCdlUCMQV1EKRuLnxNomI11HsNuHvWU5wHM1o5k25&#10;nl2vTjSGzjPC9SIBRVx723GD8P72fHUHKkTD1vSeCeGbAqyr87PSFNZPvKHTNjZKSjgUBqGNcSi0&#10;DnVLzoSFH4jFO/jRmShybLQdzSTlrtdpktxqZzqWhdYM9NhS/bU9OoTdy+HzI0temyd3M0x+TjS7&#10;XCNeXswP96AizfEvDL/4gg6VMO39kW1QPUKeZ5JESFegxE6XqVzbI2TZEnRV6v/81Q8AAAD//wMA&#10;UEsBAi0AFAAGAAgAAAAhALaDOJL+AAAA4QEAABMAAAAAAAAAAAAAAAAAAAAAAFtDb250ZW50X1R5&#10;cGVzXS54bWxQSwECLQAUAAYACAAAACEAOP0h/9YAAACUAQAACwAAAAAAAAAAAAAAAAAvAQAAX3Jl&#10;bHMvLnJlbHNQSwECLQAUAAYACAAAACEAaAhpJPUBAADMAwAADgAAAAAAAAAAAAAAAAAuAgAAZHJz&#10;L2Uyb0RvYy54bWxQSwECLQAUAAYACAAAACEAdh+wFdwAAAAHAQAADwAAAAAAAAAAAAAAAABPBAAA&#10;ZHJzL2Rvd25yZXYueG1sUEsFBgAAAAAEAAQA8wAAAFgFAAAAAA==&#10;" filled="f" stroked="f">
                      <v:textbox>
                        <w:txbxContent>
                          <w:p w14:paraId="6256F1B4" w14:textId="0364940C" w:rsidR="00A728E8" w:rsidRPr="00DB5D94" w:rsidRDefault="00985276" w:rsidP="00187C45">
                            <w:pPr>
                              <w:jc w:val="center"/>
                              <w:rPr>
                                <w:rFonts w:ascii="Cambria" w:hAnsi="Cambria"/>
                                <w:lang w:val="en-US"/>
                              </w:rPr>
                            </w:pPr>
                            <w:r w:rsidRPr="00DB5D94">
                              <w:rPr>
                                <w:rFonts w:ascii="Cambria" w:hAnsi="Cambria"/>
                                <w:lang w:val="en-US"/>
                              </w:rPr>
                              <w:t>Pre-Issue</w:t>
                            </w:r>
                          </w:p>
                        </w:txbxContent>
                      </v:textbox>
                    </v:shape>
                  </w:pict>
                </mc:Fallback>
              </mc:AlternateContent>
            </w:r>
          </w:p>
          <w:p w14:paraId="3604E1B5" w14:textId="5938AD46" w:rsidR="00717BA1" w:rsidRPr="00E63097" w:rsidRDefault="00717BA1" w:rsidP="00B46556">
            <w:pPr>
              <w:rPr>
                <w:rFonts w:ascii="Cambria" w:hAnsi="Cambria"/>
                <w:color w:val="000000" w:themeColor="text1"/>
                <w:sz w:val="20"/>
                <w:szCs w:val="20"/>
              </w:rPr>
            </w:pPr>
          </w:p>
        </w:tc>
        <w:tc>
          <w:tcPr>
            <w:tcW w:w="648" w:type="dxa"/>
            <w:tcBorders>
              <w:bottom w:val="single" w:sz="12" w:space="0" w:color="2F5496" w:themeColor="accent1" w:themeShade="BF"/>
            </w:tcBorders>
            <w:shd w:val="clear" w:color="auto" w:fill="DEEAF6" w:themeFill="accent5" w:themeFillTint="33"/>
          </w:tcPr>
          <w:p w14:paraId="7453A3EF" w14:textId="421CA6E1" w:rsidR="00894C79" w:rsidRPr="00E63097" w:rsidRDefault="00985276" w:rsidP="00B46556">
            <w:pPr>
              <w:jc w:val="right"/>
              <w:rPr>
                <w:rFonts w:ascii="Cambria" w:hAnsi="Cambria"/>
                <w:color w:val="000000" w:themeColor="text1"/>
                <w:sz w:val="20"/>
                <w:szCs w:val="20"/>
              </w:rPr>
            </w:pPr>
            <w:r w:rsidRPr="00E63097">
              <w:rPr>
                <w:rFonts w:ascii="Cambria" w:hAnsi="Cambria"/>
                <w:noProof/>
                <w:color w:val="000000" w:themeColor="text1"/>
              </w:rPr>
              <w:drawing>
                <wp:anchor distT="0" distB="0" distL="114300" distR="114300" simplePos="0" relativeHeight="251714560" behindDoc="0" locked="0" layoutInCell="1" allowOverlap="1" wp14:anchorId="04EBA89F" wp14:editId="1B81A45B">
                  <wp:simplePos x="0" y="0"/>
                  <wp:positionH relativeFrom="column">
                    <wp:posOffset>-1411066</wp:posOffset>
                  </wp:positionH>
                  <wp:positionV relativeFrom="paragraph">
                    <wp:posOffset>251987</wp:posOffset>
                  </wp:positionV>
                  <wp:extent cx="3369945" cy="299618"/>
                  <wp:effectExtent l="0" t="0" r="0" b="0"/>
                  <wp:wrapNone/>
                  <wp:docPr id="1745024108" name="Chart 1">
                    <a:extLst xmlns:a="http://schemas.openxmlformats.org/drawingml/2006/main">
                      <a:ext uri="{FF2B5EF4-FFF2-40B4-BE49-F238E27FC236}">
                        <a16:creationId xmlns:a16="http://schemas.microsoft.com/office/drawing/2014/main" id="{BE788FB8-F462-DA06-F92C-9F0801F6F4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c>
        <w:tc>
          <w:tcPr>
            <w:tcW w:w="1560" w:type="dxa"/>
            <w:gridSpan w:val="2"/>
            <w:tcBorders>
              <w:bottom w:val="single" w:sz="12" w:space="0" w:color="2F5496" w:themeColor="accent1" w:themeShade="BF"/>
            </w:tcBorders>
            <w:shd w:val="clear" w:color="auto" w:fill="DEEAF6" w:themeFill="accent5" w:themeFillTint="33"/>
            <w:noWrap/>
          </w:tcPr>
          <w:p w14:paraId="47C4F718" w14:textId="5C63B56D" w:rsidR="00894C79" w:rsidRPr="00E63097" w:rsidRDefault="00187C45" w:rsidP="00B46556">
            <w:pPr>
              <w:spacing w:after="0" w:line="240" w:lineRule="auto"/>
              <w:jc w:val="right"/>
              <w:rPr>
                <w:rFonts w:ascii="Cambria" w:hAnsi="Cambria"/>
                <w:color w:val="000000" w:themeColor="text1"/>
                <w:sz w:val="20"/>
                <w:szCs w:val="20"/>
              </w:rPr>
            </w:pPr>
            <w:r w:rsidRPr="00E63097">
              <w:rPr>
                <w:rFonts w:ascii="Cambria" w:hAnsi="Cambria"/>
                <w:noProof/>
                <w:color w:val="000000" w:themeColor="text1"/>
                <w:sz w:val="24"/>
                <w:szCs w:val="24"/>
                <w:lang w:val="en-US"/>
              </w:rPr>
              <mc:AlternateContent>
                <mc:Choice Requires="wps">
                  <w:drawing>
                    <wp:anchor distT="45720" distB="45720" distL="114300" distR="114300" simplePos="0" relativeHeight="251708416" behindDoc="0" locked="0" layoutInCell="1" allowOverlap="1" wp14:anchorId="7AC7B52A" wp14:editId="396D9AA8">
                      <wp:simplePos x="0" y="0"/>
                      <wp:positionH relativeFrom="column">
                        <wp:posOffset>-62981</wp:posOffset>
                      </wp:positionH>
                      <wp:positionV relativeFrom="paragraph">
                        <wp:posOffset>3175</wp:posOffset>
                      </wp:positionV>
                      <wp:extent cx="842010" cy="264160"/>
                      <wp:effectExtent l="0" t="0" r="0" b="2540"/>
                      <wp:wrapNone/>
                      <wp:docPr id="1164259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64160"/>
                              </a:xfrm>
                              <a:prstGeom prst="rect">
                                <a:avLst/>
                              </a:prstGeom>
                              <a:noFill/>
                              <a:ln w="9525">
                                <a:noFill/>
                                <a:miter lim="800000"/>
                                <a:headEnd/>
                                <a:tailEnd/>
                              </a:ln>
                            </wps:spPr>
                            <wps:txbx>
                              <w:txbxContent>
                                <w:p w14:paraId="21E0477E" w14:textId="44902FFB" w:rsidR="003C76D0" w:rsidRPr="00DB5D94" w:rsidRDefault="003C76D0" w:rsidP="00187C45">
                                  <w:pPr>
                                    <w:jc w:val="center"/>
                                    <w:rPr>
                                      <w:rFonts w:ascii="Cambria" w:hAnsi="Cambria"/>
                                      <w:lang w:val="en-US"/>
                                    </w:rPr>
                                  </w:pPr>
                                  <w:r w:rsidRPr="00DB5D94">
                                    <w:rPr>
                                      <w:rFonts w:ascii="Cambria" w:hAnsi="Cambria"/>
                                      <w:lang w:val="en-US"/>
                                    </w:rPr>
                                    <w:t>Post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7B52A" id="_x0000_s1027" type="#_x0000_t202" style="position:absolute;left:0;text-align:left;margin-left:-4.95pt;margin-top:.25pt;width:66.3pt;height:20.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6y+AEAANMDAAAOAAAAZHJzL2Uyb0RvYy54bWysU8tu2zAQvBfoPxC817IN200Ey0GaNEWB&#10;9AGk/YAVRVlESS5L0pbcr++SUhyjvRXVgeByxdmd2eH2ZjCaHaUPCm3FF7M5Z9IKbJTdV/z7t4c3&#10;V5yFCLYBjVZW/CQDv9m9frXtXSmX2KFupGcEYkPZu4p3MbqyKILopIEwQyctJVv0BiKFfl80HnpC&#10;N7pYzuebokffOI9ChkCn92OS7zJ+20oRv7RtkJHpilNvMa8+r3Vai90Wyr0H1ykxtQH/0IUBZano&#10;GeoeIrCDV39BGSU8BmzjTKApsG2VkJkDsVnM/2Dz1IGTmQuJE9xZpvD/YMXn45P76lkc3uFAA8wk&#10;gntE8SMwi3cd2L289R77TkJDhRdJsqJ3oZyuJqlDGRJI3X/ChoYMh4gZaGi9SaoQT0boNIDTWXQ5&#10;RCbo8GqVmHMmKLXcrBabPJQCyufLzof4QaJhaVNxTzPN4HB8DDE1A+XzL6mWxQeldZ6rtqyv+PV6&#10;uc4XLjJGRbKdVobqz9M3GiFxfG+bfDmC0uOeCmg7kU48R8ZxqAemmkmRpEGNzYlU8Di6jF4FbTr0&#10;vzjryWEVDz8P4CVn+qMlJa8Xq1WyZA5W67dLCvxlpr7MgBUEVfHI2bi9i9nGI+VbUrxVWY2XTqaW&#10;yTlZpMnlyZqXcf7r5S3ufgMAAP//AwBQSwMEFAAGAAgAAAAhABI710PbAAAABgEAAA8AAABkcnMv&#10;ZG93bnJldi54bWxMjsFuwjAQRO+V+g/WIvUGNhG0JM0GVa16bVUKSL2ZeEki4nUUG5L+fc2pHEcz&#10;evPy9WhbcaHeN44R5jMFgrh0puEKYfv9Pl2B8EGz0a1jQvglD+vi/i7XmXEDf9FlEyoRIewzjVCH&#10;0GVS+rImq/3MdcSxO7re6hBjX0nT6yHCbSsTpR6l1Q3Hh1p39FpTedqcLcLu4/izX6jP6s0uu8GN&#10;SrJNJeLDZHx5BhFoDP9juOpHdSii08Gd2XjRIkzTNC4RliCubZI8gTggLJI5yCKXt/rFHwAAAP//&#10;AwBQSwECLQAUAAYACAAAACEAtoM4kv4AAADhAQAAEwAAAAAAAAAAAAAAAAAAAAAAW0NvbnRlbnRf&#10;VHlwZXNdLnhtbFBLAQItABQABgAIAAAAIQA4/SH/1gAAAJQBAAALAAAAAAAAAAAAAAAAAC8BAABf&#10;cmVscy8ucmVsc1BLAQItABQABgAIAAAAIQCWP26y+AEAANMDAAAOAAAAAAAAAAAAAAAAAC4CAABk&#10;cnMvZTJvRG9jLnhtbFBLAQItABQABgAIAAAAIQASO9dD2wAAAAYBAAAPAAAAAAAAAAAAAAAAAFIE&#10;AABkcnMvZG93bnJldi54bWxQSwUGAAAAAAQABADzAAAAWgUAAAAA&#10;" filled="f" stroked="f">
                      <v:textbox>
                        <w:txbxContent>
                          <w:p w14:paraId="21E0477E" w14:textId="44902FFB" w:rsidR="003C76D0" w:rsidRPr="00DB5D94" w:rsidRDefault="003C76D0" w:rsidP="00187C45">
                            <w:pPr>
                              <w:jc w:val="center"/>
                              <w:rPr>
                                <w:rFonts w:ascii="Cambria" w:hAnsi="Cambria"/>
                                <w:lang w:val="en-US"/>
                              </w:rPr>
                            </w:pPr>
                            <w:r w:rsidRPr="00DB5D94">
                              <w:rPr>
                                <w:rFonts w:ascii="Cambria" w:hAnsi="Cambria"/>
                                <w:lang w:val="en-US"/>
                              </w:rPr>
                              <w:t>Post Issue</w:t>
                            </w:r>
                          </w:p>
                        </w:txbxContent>
                      </v:textbox>
                    </v:shape>
                  </w:pict>
                </mc:Fallback>
              </mc:AlternateContent>
            </w:r>
          </w:p>
        </w:tc>
        <w:tc>
          <w:tcPr>
            <w:tcW w:w="992" w:type="dxa"/>
            <w:tcBorders>
              <w:bottom w:val="single" w:sz="12" w:space="0" w:color="2F5496" w:themeColor="accent1" w:themeShade="BF"/>
            </w:tcBorders>
            <w:shd w:val="clear" w:color="auto" w:fill="DEEAF6" w:themeFill="accent5" w:themeFillTint="33"/>
          </w:tcPr>
          <w:p w14:paraId="6A482384" w14:textId="631516B0" w:rsidR="00894C79" w:rsidRPr="00E63097" w:rsidRDefault="00894C79" w:rsidP="00B46556">
            <w:pPr>
              <w:spacing w:after="0" w:line="240" w:lineRule="auto"/>
              <w:jc w:val="right"/>
              <w:rPr>
                <w:rFonts w:ascii="Cambria" w:hAnsi="Cambria"/>
                <w:color w:val="000000" w:themeColor="text1"/>
                <w:sz w:val="20"/>
                <w:szCs w:val="20"/>
              </w:rPr>
            </w:pPr>
          </w:p>
        </w:tc>
      </w:tr>
      <w:tr w:rsidR="00244A5A" w:rsidRPr="00E63097" w14:paraId="5312F792" w14:textId="77777777" w:rsidTr="006C5461">
        <w:trPr>
          <w:trHeight w:val="321"/>
        </w:trPr>
        <w:tc>
          <w:tcPr>
            <w:tcW w:w="4537" w:type="dxa"/>
            <w:gridSpan w:val="6"/>
            <w:tcBorders>
              <w:top w:val="single" w:sz="12" w:space="0" w:color="2F5496" w:themeColor="accent1" w:themeShade="BF"/>
            </w:tcBorders>
            <w:shd w:val="clear" w:color="auto" w:fill="DEEAF6" w:themeFill="accent5" w:themeFillTint="33"/>
            <w:noWrap/>
            <w:vAlign w:val="bottom"/>
          </w:tcPr>
          <w:p w14:paraId="16A39DCD" w14:textId="2DBFF9B8" w:rsidR="00674E45" w:rsidRPr="00E63097" w:rsidRDefault="00DC0CC4" w:rsidP="00DB5D94">
            <w:pPr>
              <w:spacing w:after="0" w:line="240" w:lineRule="auto"/>
              <w:ind w:right="-238"/>
              <w:jc w:val="center"/>
              <w:rPr>
                <w:rFonts w:ascii="Cambria" w:eastAsia="Times New Roman" w:hAnsi="Cambria" w:cs="Calibri"/>
                <w:b/>
                <w:bCs/>
                <w:color w:val="000000" w:themeColor="text1"/>
                <w:sz w:val="24"/>
                <w:szCs w:val="24"/>
                <w:lang w:eastAsia="en-IN"/>
              </w:rPr>
            </w:pPr>
            <w:r w:rsidRPr="00E63097">
              <w:rPr>
                <w:rFonts w:ascii="Cambria" w:eastAsia="Times New Roman" w:hAnsi="Cambria" w:cs="Calibri"/>
                <w:b/>
                <w:bCs/>
                <w:color w:val="000000" w:themeColor="text1"/>
                <w:sz w:val="24"/>
                <w:szCs w:val="24"/>
                <w:lang w:eastAsia="en-IN"/>
              </w:rPr>
              <w:t xml:space="preserve">                  </w:t>
            </w:r>
            <w:r w:rsidR="00DB5D94">
              <w:rPr>
                <w:rFonts w:ascii="Cambria" w:eastAsia="Times New Roman" w:hAnsi="Cambria" w:cs="Calibri"/>
                <w:b/>
                <w:bCs/>
                <w:color w:val="000000" w:themeColor="text1"/>
                <w:sz w:val="24"/>
                <w:szCs w:val="24"/>
                <w:lang w:eastAsia="en-IN"/>
              </w:rPr>
              <w:t>Valuation Parameters</w:t>
            </w:r>
          </w:p>
        </w:tc>
        <w:tc>
          <w:tcPr>
            <w:tcW w:w="992" w:type="dxa"/>
            <w:tcBorders>
              <w:top w:val="single" w:sz="12" w:space="0" w:color="2F5496" w:themeColor="accent1" w:themeShade="BF"/>
            </w:tcBorders>
            <w:shd w:val="clear" w:color="auto" w:fill="DEEAF6" w:themeFill="accent5" w:themeFillTint="33"/>
            <w:vAlign w:val="bottom"/>
          </w:tcPr>
          <w:p w14:paraId="13377F15" w14:textId="64BDF960" w:rsidR="00674E45" w:rsidRPr="00E63097" w:rsidRDefault="00674E45" w:rsidP="00E63097">
            <w:pPr>
              <w:spacing w:after="0" w:line="240" w:lineRule="auto"/>
              <w:ind w:left="-255"/>
              <w:jc w:val="right"/>
              <w:rPr>
                <w:rFonts w:ascii="Cambria" w:eastAsia="Times New Roman" w:hAnsi="Cambria" w:cs="Calibri"/>
                <w:b/>
                <w:bCs/>
                <w:color w:val="000000" w:themeColor="text1"/>
                <w:sz w:val="20"/>
                <w:szCs w:val="20"/>
                <w:lang w:eastAsia="en-IN"/>
              </w:rPr>
            </w:pPr>
          </w:p>
        </w:tc>
      </w:tr>
      <w:tr w:rsidR="00244A5A" w:rsidRPr="00E63097" w14:paraId="5F6D165E" w14:textId="77777777" w:rsidTr="006C5461">
        <w:trPr>
          <w:trHeight w:val="321"/>
        </w:trPr>
        <w:tc>
          <w:tcPr>
            <w:tcW w:w="2127" w:type="dxa"/>
            <w:gridSpan w:val="2"/>
            <w:shd w:val="clear" w:color="auto" w:fill="DEEAF6" w:themeFill="accent5" w:themeFillTint="33"/>
            <w:noWrap/>
          </w:tcPr>
          <w:p w14:paraId="03C30385" w14:textId="74BEFA23" w:rsidR="00DC0CC4" w:rsidRPr="005B64A6" w:rsidRDefault="00DC0CC4" w:rsidP="00674E45">
            <w:pPr>
              <w:spacing w:after="0" w:line="240" w:lineRule="auto"/>
              <w:rPr>
                <w:rFonts w:ascii="Cambria" w:eastAsia="Times New Roman" w:hAnsi="Cambria" w:cs="Calibri"/>
                <w:b/>
                <w:bCs/>
                <w:color w:val="000000" w:themeColor="text1"/>
                <w:lang w:eastAsia="en-IN"/>
              </w:rPr>
            </w:pPr>
            <w:r w:rsidRPr="005B64A6">
              <w:rPr>
                <w:rFonts w:ascii="Cambria" w:eastAsia="Times New Roman" w:hAnsi="Cambria" w:cs="Calibri"/>
                <w:b/>
                <w:bCs/>
                <w:color w:val="000000" w:themeColor="text1"/>
                <w:lang w:eastAsia="en-IN"/>
              </w:rPr>
              <w:t xml:space="preserve">Particulars </w:t>
            </w:r>
          </w:p>
        </w:tc>
        <w:tc>
          <w:tcPr>
            <w:tcW w:w="1701" w:type="dxa"/>
            <w:gridSpan w:val="3"/>
            <w:shd w:val="clear" w:color="auto" w:fill="DEEAF6" w:themeFill="accent5" w:themeFillTint="33"/>
          </w:tcPr>
          <w:p w14:paraId="4540258E" w14:textId="13478DB5" w:rsidR="00DC0CC4" w:rsidRPr="005B64A6" w:rsidRDefault="009A229C" w:rsidP="00FE34D3">
            <w:pPr>
              <w:spacing w:after="0" w:line="240" w:lineRule="auto"/>
              <w:rPr>
                <w:rFonts w:ascii="Cambria" w:eastAsia="Times New Roman" w:hAnsi="Cambria" w:cs="Calibri"/>
                <w:b/>
                <w:bCs/>
                <w:color w:val="000000" w:themeColor="text1"/>
                <w:lang w:eastAsia="en-IN"/>
              </w:rPr>
            </w:pPr>
            <w:r>
              <w:rPr>
                <w:rFonts w:ascii="Cambria" w:eastAsia="Times New Roman" w:hAnsi="Cambria" w:cs="Calibri"/>
                <w:b/>
                <w:bCs/>
                <w:color w:val="000000" w:themeColor="text1"/>
                <w:lang w:eastAsia="en-IN"/>
              </w:rPr>
              <w:t xml:space="preserve"> </w:t>
            </w:r>
            <w:r w:rsidR="006C5461">
              <w:rPr>
                <w:rFonts w:ascii="Cambria" w:eastAsia="Times New Roman" w:hAnsi="Cambria" w:cs="Calibri"/>
                <w:b/>
                <w:bCs/>
                <w:color w:val="000000" w:themeColor="text1"/>
                <w:lang w:eastAsia="en-IN"/>
              </w:rPr>
              <w:t xml:space="preserve">   </w:t>
            </w:r>
            <w:r w:rsidR="00DC0CC4" w:rsidRPr="005B64A6">
              <w:rPr>
                <w:rFonts w:ascii="Cambria" w:eastAsia="Times New Roman" w:hAnsi="Cambria" w:cs="Calibri"/>
                <w:b/>
                <w:bCs/>
                <w:color w:val="000000" w:themeColor="text1"/>
                <w:lang w:eastAsia="en-IN"/>
              </w:rPr>
              <w:t>Pre-Issue</w:t>
            </w:r>
          </w:p>
        </w:tc>
        <w:tc>
          <w:tcPr>
            <w:tcW w:w="1701" w:type="dxa"/>
            <w:gridSpan w:val="2"/>
            <w:shd w:val="clear" w:color="auto" w:fill="DEEAF6" w:themeFill="accent5" w:themeFillTint="33"/>
          </w:tcPr>
          <w:p w14:paraId="48EDA203" w14:textId="024E47A8" w:rsidR="00DC0CC4" w:rsidRPr="005B64A6" w:rsidRDefault="00FE34D3" w:rsidP="00FE34D3">
            <w:pPr>
              <w:spacing w:after="0" w:line="240" w:lineRule="auto"/>
              <w:rPr>
                <w:rFonts w:ascii="Cambria" w:eastAsia="Times New Roman" w:hAnsi="Cambria" w:cs="Calibri"/>
                <w:b/>
                <w:bCs/>
                <w:color w:val="000000" w:themeColor="text1"/>
                <w:lang w:eastAsia="en-IN"/>
              </w:rPr>
            </w:pPr>
            <w:r w:rsidRPr="005B64A6">
              <w:rPr>
                <w:rFonts w:ascii="Cambria" w:eastAsia="Times New Roman" w:hAnsi="Cambria" w:cs="Calibri"/>
                <w:b/>
                <w:bCs/>
                <w:color w:val="000000" w:themeColor="text1"/>
                <w:lang w:eastAsia="en-IN"/>
              </w:rPr>
              <w:t xml:space="preserve">    </w:t>
            </w:r>
            <w:r w:rsidR="00DC0CC4" w:rsidRPr="005B64A6">
              <w:rPr>
                <w:rFonts w:ascii="Cambria" w:eastAsia="Times New Roman" w:hAnsi="Cambria" w:cs="Calibri"/>
                <w:b/>
                <w:bCs/>
                <w:color w:val="000000" w:themeColor="text1"/>
                <w:lang w:eastAsia="en-IN"/>
              </w:rPr>
              <w:t>Post Issue</w:t>
            </w:r>
          </w:p>
        </w:tc>
      </w:tr>
      <w:tr w:rsidR="00654726" w:rsidRPr="00E63097" w14:paraId="5D14AEC8" w14:textId="77777777" w:rsidTr="00654726">
        <w:trPr>
          <w:trHeight w:val="321"/>
        </w:trPr>
        <w:tc>
          <w:tcPr>
            <w:tcW w:w="2127" w:type="dxa"/>
            <w:gridSpan w:val="2"/>
            <w:shd w:val="clear" w:color="auto" w:fill="DEEAF6" w:themeFill="accent5" w:themeFillTint="33"/>
            <w:noWrap/>
          </w:tcPr>
          <w:p w14:paraId="4BE6287B" w14:textId="73D79DD2" w:rsidR="00654726" w:rsidRPr="00E63097" w:rsidRDefault="00654726" w:rsidP="00654726">
            <w:pPr>
              <w:spacing w:after="0" w:line="240" w:lineRule="auto"/>
              <w:rPr>
                <w:rFonts w:ascii="Cambria" w:eastAsia="Times New Roman" w:hAnsi="Cambria" w:cs="Calibri"/>
                <w:color w:val="000000" w:themeColor="text1"/>
                <w:lang w:eastAsia="en-IN"/>
              </w:rPr>
            </w:pPr>
            <w:r w:rsidRPr="00E63097">
              <w:rPr>
                <w:rFonts w:ascii="Cambria" w:eastAsia="Times New Roman" w:hAnsi="Cambria" w:cs="Calibri"/>
                <w:color w:val="000000" w:themeColor="text1"/>
                <w:lang w:eastAsia="en-IN"/>
              </w:rPr>
              <w:t>EPS</w:t>
            </w:r>
          </w:p>
        </w:tc>
        <w:tc>
          <w:tcPr>
            <w:tcW w:w="1701" w:type="dxa"/>
            <w:gridSpan w:val="3"/>
            <w:shd w:val="clear" w:color="auto" w:fill="DEEAF6" w:themeFill="accent5" w:themeFillTint="33"/>
            <w:vAlign w:val="center"/>
          </w:tcPr>
          <w:p w14:paraId="4DD9535A" w14:textId="4CCB871A" w:rsidR="00654726" w:rsidRPr="003A1A4D" w:rsidRDefault="00654726" w:rsidP="00654726">
            <w:pPr>
              <w:spacing w:after="0" w:line="240" w:lineRule="auto"/>
              <w:ind w:left="-393"/>
              <w:jc w:val="center"/>
              <w:rPr>
                <w:rFonts w:ascii="Cambria" w:eastAsia="Times New Roman" w:hAnsi="Cambria" w:cs="Calibri"/>
                <w:color w:val="000000" w:themeColor="text1"/>
                <w:lang w:eastAsia="en-IN"/>
              </w:rPr>
            </w:pPr>
            <w:r>
              <w:rPr>
                <w:rFonts w:ascii="Cambria" w:hAnsi="Cambria" w:cs="Calibri"/>
                <w:color w:val="000000"/>
              </w:rPr>
              <w:t>10.09</w:t>
            </w:r>
          </w:p>
        </w:tc>
        <w:tc>
          <w:tcPr>
            <w:tcW w:w="1701" w:type="dxa"/>
            <w:gridSpan w:val="2"/>
            <w:shd w:val="clear" w:color="auto" w:fill="DEEAF6" w:themeFill="accent5" w:themeFillTint="33"/>
            <w:vAlign w:val="center"/>
          </w:tcPr>
          <w:p w14:paraId="255F88ED" w14:textId="371E403D" w:rsidR="00654726" w:rsidRPr="003A1A4D" w:rsidRDefault="00654726" w:rsidP="00654726">
            <w:pPr>
              <w:spacing w:after="0" w:line="240" w:lineRule="auto"/>
              <w:ind w:left="-110"/>
              <w:jc w:val="center"/>
              <w:rPr>
                <w:rFonts w:ascii="Cambria" w:eastAsia="Times New Roman" w:hAnsi="Cambria" w:cs="Calibri"/>
                <w:color w:val="000000" w:themeColor="text1"/>
                <w:lang w:eastAsia="en-IN"/>
              </w:rPr>
            </w:pPr>
            <w:r>
              <w:rPr>
                <w:rFonts w:ascii="Cambria" w:hAnsi="Cambria" w:cs="Calibri"/>
                <w:color w:val="000000"/>
              </w:rPr>
              <w:t>7.33</w:t>
            </w:r>
          </w:p>
        </w:tc>
      </w:tr>
      <w:tr w:rsidR="006C5461" w:rsidRPr="00E63097" w14:paraId="417C0504" w14:textId="77777777" w:rsidTr="006C5461">
        <w:trPr>
          <w:trHeight w:val="321"/>
        </w:trPr>
        <w:tc>
          <w:tcPr>
            <w:tcW w:w="2127" w:type="dxa"/>
            <w:gridSpan w:val="2"/>
            <w:shd w:val="clear" w:color="auto" w:fill="DEEAF6" w:themeFill="accent5" w:themeFillTint="33"/>
            <w:noWrap/>
          </w:tcPr>
          <w:p w14:paraId="322F3301" w14:textId="3197915B" w:rsidR="006C5461" w:rsidRPr="00E63097" w:rsidRDefault="006C5461" w:rsidP="006C5461">
            <w:pPr>
              <w:spacing w:after="0" w:line="240" w:lineRule="auto"/>
              <w:rPr>
                <w:rFonts w:ascii="Cambria" w:eastAsia="Times New Roman" w:hAnsi="Cambria" w:cs="Calibri"/>
                <w:color w:val="000000" w:themeColor="text1"/>
                <w:lang w:eastAsia="en-IN"/>
              </w:rPr>
            </w:pPr>
            <w:r w:rsidRPr="00E63097">
              <w:rPr>
                <w:rFonts w:ascii="Cambria" w:eastAsia="Times New Roman" w:hAnsi="Cambria" w:cs="Calibri"/>
                <w:color w:val="000000" w:themeColor="text1"/>
                <w:lang w:eastAsia="en-IN"/>
              </w:rPr>
              <w:t>BVPS</w:t>
            </w:r>
          </w:p>
        </w:tc>
        <w:tc>
          <w:tcPr>
            <w:tcW w:w="1701" w:type="dxa"/>
            <w:gridSpan w:val="3"/>
            <w:shd w:val="clear" w:color="auto" w:fill="DEEAF6" w:themeFill="accent5" w:themeFillTint="33"/>
            <w:vAlign w:val="center"/>
          </w:tcPr>
          <w:p w14:paraId="5F01B170" w14:textId="158C9B2A" w:rsidR="006C5461" w:rsidRPr="003A1A4D" w:rsidRDefault="006C5461" w:rsidP="006C5461">
            <w:pPr>
              <w:spacing w:after="0" w:line="240" w:lineRule="auto"/>
              <w:ind w:left="-393"/>
              <w:jc w:val="center"/>
              <w:rPr>
                <w:rFonts w:ascii="Cambria" w:eastAsia="Times New Roman" w:hAnsi="Cambria" w:cs="Calibri"/>
                <w:color w:val="000000" w:themeColor="text1"/>
                <w:lang w:eastAsia="en-IN"/>
              </w:rPr>
            </w:pPr>
            <w:r>
              <w:rPr>
                <w:rFonts w:ascii="Cambria" w:hAnsi="Cambria" w:cs="Calibri"/>
                <w:color w:val="000000"/>
              </w:rPr>
              <w:t>20.07</w:t>
            </w:r>
          </w:p>
        </w:tc>
        <w:tc>
          <w:tcPr>
            <w:tcW w:w="1701" w:type="dxa"/>
            <w:gridSpan w:val="2"/>
            <w:shd w:val="clear" w:color="auto" w:fill="DEEAF6" w:themeFill="accent5" w:themeFillTint="33"/>
            <w:vAlign w:val="center"/>
          </w:tcPr>
          <w:p w14:paraId="5F00EC74" w14:textId="5B6EFA57" w:rsidR="006C5461" w:rsidRPr="003A1A4D" w:rsidRDefault="006C5461" w:rsidP="006C5461">
            <w:pPr>
              <w:spacing w:after="0" w:line="240" w:lineRule="auto"/>
              <w:ind w:left="-110"/>
              <w:jc w:val="center"/>
              <w:rPr>
                <w:rFonts w:ascii="Cambria" w:eastAsia="Times New Roman" w:hAnsi="Cambria" w:cs="Calibri"/>
                <w:color w:val="000000" w:themeColor="text1"/>
                <w:lang w:eastAsia="en-IN"/>
              </w:rPr>
            </w:pPr>
            <w:r>
              <w:rPr>
                <w:rFonts w:ascii="Cambria" w:hAnsi="Cambria" w:cs="Calibri"/>
                <w:color w:val="000000"/>
              </w:rPr>
              <w:t>14.75</w:t>
            </w:r>
          </w:p>
        </w:tc>
      </w:tr>
      <w:tr w:rsidR="00654726" w:rsidRPr="00E63097" w14:paraId="75FBAD7B" w14:textId="77777777" w:rsidTr="00654726">
        <w:trPr>
          <w:trHeight w:val="321"/>
        </w:trPr>
        <w:tc>
          <w:tcPr>
            <w:tcW w:w="2127" w:type="dxa"/>
            <w:gridSpan w:val="2"/>
            <w:shd w:val="clear" w:color="auto" w:fill="DEEAF6" w:themeFill="accent5" w:themeFillTint="33"/>
            <w:noWrap/>
            <w:vAlign w:val="center"/>
          </w:tcPr>
          <w:p w14:paraId="04CFC8BD" w14:textId="14A58529" w:rsidR="00654726" w:rsidRPr="00E63097" w:rsidRDefault="00654726" w:rsidP="00654726">
            <w:pPr>
              <w:spacing w:after="0" w:line="240" w:lineRule="auto"/>
              <w:rPr>
                <w:rFonts w:ascii="Cambria" w:eastAsia="Times New Roman" w:hAnsi="Cambria" w:cs="Calibri"/>
                <w:color w:val="000000" w:themeColor="text1"/>
                <w:lang w:eastAsia="en-IN"/>
              </w:rPr>
            </w:pPr>
            <w:r w:rsidRPr="00E63097">
              <w:rPr>
                <w:rFonts w:ascii="Cambria" w:eastAsia="Times New Roman" w:hAnsi="Cambria" w:cs="Calibri"/>
                <w:color w:val="000000" w:themeColor="text1"/>
                <w:lang w:eastAsia="en-IN"/>
              </w:rPr>
              <w:t>P/E</w:t>
            </w:r>
          </w:p>
        </w:tc>
        <w:tc>
          <w:tcPr>
            <w:tcW w:w="1701" w:type="dxa"/>
            <w:gridSpan w:val="3"/>
            <w:shd w:val="clear" w:color="auto" w:fill="DEEAF6" w:themeFill="accent5" w:themeFillTint="33"/>
            <w:vAlign w:val="center"/>
          </w:tcPr>
          <w:p w14:paraId="60491C1D" w14:textId="01D9E9CB" w:rsidR="00654726" w:rsidRPr="003A1A4D" w:rsidRDefault="00654726" w:rsidP="00654726">
            <w:pPr>
              <w:spacing w:after="0" w:line="240" w:lineRule="auto"/>
              <w:ind w:left="-393"/>
              <w:jc w:val="center"/>
              <w:rPr>
                <w:rFonts w:ascii="Cambria" w:eastAsia="Times New Roman" w:hAnsi="Cambria" w:cs="Calibri"/>
                <w:color w:val="000000" w:themeColor="text1"/>
                <w:lang w:eastAsia="en-IN"/>
              </w:rPr>
            </w:pPr>
            <w:r>
              <w:rPr>
                <w:rFonts w:ascii="Cambria" w:hAnsi="Cambria" w:cs="Calibri"/>
                <w:color w:val="000000"/>
              </w:rPr>
              <w:t>10.90</w:t>
            </w:r>
          </w:p>
        </w:tc>
        <w:tc>
          <w:tcPr>
            <w:tcW w:w="1701" w:type="dxa"/>
            <w:gridSpan w:val="2"/>
            <w:shd w:val="clear" w:color="auto" w:fill="DEEAF6" w:themeFill="accent5" w:themeFillTint="33"/>
            <w:vAlign w:val="center"/>
          </w:tcPr>
          <w:p w14:paraId="6FC865F0" w14:textId="0B3D3E7B" w:rsidR="00654726" w:rsidRPr="003A1A4D" w:rsidRDefault="00654726" w:rsidP="00654726">
            <w:pPr>
              <w:spacing w:after="0" w:line="240" w:lineRule="auto"/>
              <w:ind w:left="-110"/>
              <w:jc w:val="center"/>
              <w:rPr>
                <w:rFonts w:ascii="Cambria" w:eastAsia="Times New Roman" w:hAnsi="Cambria" w:cs="Calibri"/>
                <w:color w:val="000000" w:themeColor="text1"/>
                <w:lang w:eastAsia="en-IN"/>
              </w:rPr>
            </w:pPr>
            <w:r>
              <w:rPr>
                <w:rFonts w:ascii="Cambria" w:hAnsi="Cambria" w:cs="Calibri"/>
                <w:color w:val="000000"/>
              </w:rPr>
              <w:t>15.00</w:t>
            </w:r>
          </w:p>
        </w:tc>
      </w:tr>
      <w:tr w:rsidR="006C5461" w:rsidRPr="00E63097" w14:paraId="2F4D347D" w14:textId="77777777" w:rsidTr="00654726">
        <w:trPr>
          <w:trHeight w:val="321"/>
        </w:trPr>
        <w:tc>
          <w:tcPr>
            <w:tcW w:w="2127" w:type="dxa"/>
            <w:gridSpan w:val="2"/>
            <w:shd w:val="clear" w:color="auto" w:fill="DEEAF6" w:themeFill="accent5" w:themeFillTint="33"/>
            <w:noWrap/>
            <w:vAlign w:val="center"/>
          </w:tcPr>
          <w:p w14:paraId="277DC67C" w14:textId="22B3A54C" w:rsidR="006C5461" w:rsidRPr="00E63097" w:rsidRDefault="006C5461" w:rsidP="00654726">
            <w:pPr>
              <w:spacing w:after="0" w:line="240" w:lineRule="auto"/>
              <w:rPr>
                <w:rFonts w:ascii="Cambria" w:eastAsia="Times New Roman" w:hAnsi="Cambria" w:cs="Calibri"/>
                <w:color w:val="000000" w:themeColor="text1"/>
                <w:lang w:eastAsia="en-IN"/>
              </w:rPr>
            </w:pPr>
            <w:r w:rsidRPr="00E63097">
              <w:rPr>
                <w:rFonts w:ascii="Cambria" w:eastAsia="Times New Roman" w:hAnsi="Cambria" w:cs="Calibri"/>
                <w:color w:val="000000" w:themeColor="text1"/>
                <w:lang w:eastAsia="en-IN"/>
              </w:rPr>
              <w:t>P/BV</w:t>
            </w:r>
          </w:p>
        </w:tc>
        <w:tc>
          <w:tcPr>
            <w:tcW w:w="1701" w:type="dxa"/>
            <w:gridSpan w:val="3"/>
            <w:shd w:val="clear" w:color="auto" w:fill="DEEAF6" w:themeFill="accent5" w:themeFillTint="33"/>
            <w:vAlign w:val="center"/>
          </w:tcPr>
          <w:p w14:paraId="45700AA2" w14:textId="10DBE116" w:rsidR="006C5461" w:rsidRPr="003A1A4D" w:rsidRDefault="006C5461" w:rsidP="00654726">
            <w:pPr>
              <w:spacing w:after="0" w:line="240" w:lineRule="auto"/>
              <w:ind w:left="-393"/>
              <w:jc w:val="center"/>
              <w:rPr>
                <w:rFonts w:ascii="Cambria" w:eastAsia="Times New Roman" w:hAnsi="Cambria" w:cs="Calibri"/>
                <w:color w:val="000000" w:themeColor="text1"/>
                <w:lang w:eastAsia="en-IN"/>
              </w:rPr>
            </w:pPr>
            <w:r>
              <w:rPr>
                <w:rFonts w:ascii="Cambria" w:hAnsi="Cambria" w:cs="Calibri"/>
                <w:color w:val="000000"/>
              </w:rPr>
              <w:t>5.48</w:t>
            </w:r>
          </w:p>
        </w:tc>
        <w:tc>
          <w:tcPr>
            <w:tcW w:w="1701" w:type="dxa"/>
            <w:gridSpan w:val="2"/>
            <w:shd w:val="clear" w:color="auto" w:fill="DEEAF6" w:themeFill="accent5" w:themeFillTint="33"/>
            <w:vAlign w:val="center"/>
          </w:tcPr>
          <w:p w14:paraId="7654D3C5" w14:textId="474F52DD" w:rsidR="006C5461" w:rsidRPr="003A1A4D" w:rsidRDefault="006C5461" w:rsidP="00654726">
            <w:pPr>
              <w:spacing w:after="0" w:line="240" w:lineRule="auto"/>
              <w:ind w:left="-110"/>
              <w:jc w:val="center"/>
              <w:rPr>
                <w:rFonts w:ascii="Cambria" w:eastAsia="Times New Roman" w:hAnsi="Cambria" w:cs="Calibri"/>
                <w:color w:val="000000" w:themeColor="text1"/>
                <w:lang w:eastAsia="en-IN"/>
              </w:rPr>
            </w:pPr>
            <w:r>
              <w:rPr>
                <w:rFonts w:ascii="Cambria" w:hAnsi="Cambria" w:cs="Calibri"/>
                <w:color w:val="000000"/>
              </w:rPr>
              <w:t>7.46</w:t>
            </w:r>
          </w:p>
        </w:tc>
      </w:tr>
      <w:tr w:rsidR="006C5461" w:rsidRPr="00E63097" w14:paraId="52FF594E" w14:textId="77777777" w:rsidTr="006C5461">
        <w:trPr>
          <w:trHeight w:val="321"/>
        </w:trPr>
        <w:tc>
          <w:tcPr>
            <w:tcW w:w="2127" w:type="dxa"/>
            <w:gridSpan w:val="2"/>
            <w:tcBorders>
              <w:bottom w:val="single" w:sz="12" w:space="0" w:color="2F5496" w:themeColor="accent1" w:themeShade="BF"/>
            </w:tcBorders>
            <w:shd w:val="clear" w:color="auto" w:fill="DEEAF6" w:themeFill="accent5" w:themeFillTint="33"/>
            <w:noWrap/>
          </w:tcPr>
          <w:p w14:paraId="379D8EE2" w14:textId="1B186041" w:rsidR="006C5461" w:rsidRPr="00E63097" w:rsidRDefault="006C5461" w:rsidP="006C5461">
            <w:pPr>
              <w:spacing w:after="0" w:line="240" w:lineRule="auto"/>
              <w:rPr>
                <w:rFonts w:ascii="Cambria" w:eastAsia="Times New Roman" w:hAnsi="Cambria" w:cs="Calibri"/>
                <w:color w:val="000000" w:themeColor="text1"/>
                <w:lang w:eastAsia="en-IN"/>
              </w:rPr>
            </w:pPr>
            <w:r w:rsidRPr="00E63097">
              <w:rPr>
                <w:rFonts w:ascii="Cambria" w:eastAsia="Times New Roman" w:hAnsi="Cambria" w:cs="Calibri"/>
                <w:color w:val="000000" w:themeColor="text1"/>
                <w:lang w:eastAsia="en-IN"/>
              </w:rPr>
              <w:t>Mkt Cap</w:t>
            </w:r>
            <w:r>
              <w:rPr>
                <w:rFonts w:ascii="Cambria" w:eastAsia="Times New Roman" w:hAnsi="Cambria" w:cs="Calibri"/>
                <w:color w:val="000000" w:themeColor="text1"/>
                <w:lang w:eastAsia="en-IN"/>
              </w:rPr>
              <w:t xml:space="preserve"> (In Cr)</w:t>
            </w:r>
          </w:p>
        </w:tc>
        <w:tc>
          <w:tcPr>
            <w:tcW w:w="1701" w:type="dxa"/>
            <w:gridSpan w:val="3"/>
            <w:tcBorders>
              <w:bottom w:val="single" w:sz="12" w:space="0" w:color="2F5496" w:themeColor="accent1" w:themeShade="BF"/>
            </w:tcBorders>
            <w:shd w:val="clear" w:color="auto" w:fill="DEEAF6" w:themeFill="accent5" w:themeFillTint="33"/>
            <w:vAlign w:val="center"/>
          </w:tcPr>
          <w:p w14:paraId="6E6AB662" w14:textId="421007AD" w:rsidR="006C5461" w:rsidRPr="003A1A4D" w:rsidRDefault="006C5461" w:rsidP="006C5461">
            <w:pPr>
              <w:spacing w:after="0" w:line="240" w:lineRule="auto"/>
              <w:ind w:left="-393"/>
              <w:jc w:val="center"/>
              <w:rPr>
                <w:rFonts w:ascii="Cambria" w:eastAsia="Times New Roman" w:hAnsi="Cambria" w:cs="Calibri"/>
                <w:color w:val="000000" w:themeColor="text1"/>
                <w:lang w:eastAsia="en-IN"/>
              </w:rPr>
            </w:pPr>
            <w:r>
              <w:rPr>
                <w:rFonts w:ascii="Cambria" w:hAnsi="Cambria" w:cs="Calibri"/>
                <w:color w:val="000000"/>
              </w:rPr>
              <w:t>92.05</w:t>
            </w:r>
          </w:p>
        </w:tc>
        <w:tc>
          <w:tcPr>
            <w:tcW w:w="1701" w:type="dxa"/>
            <w:gridSpan w:val="2"/>
            <w:tcBorders>
              <w:bottom w:val="single" w:sz="12" w:space="0" w:color="2F5496" w:themeColor="accent1" w:themeShade="BF"/>
            </w:tcBorders>
            <w:shd w:val="clear" w:color="auto" w:fill="DEEAF6" w:themeFill="accent5" w:themeFillTint="33"/>
            <w:vAlign w:val="center"/>
          </w:tcPr>
          <w:p w14:paraId="0EE3C4BE" w14:textId="0999A976" w:rsidR="006C5461" w:rsidRPr="003A1A4D" w:rsidRDefault="006C5461" w:rsidP="006C5461">
            <w:pPr>
              <w:spacing w:after="0" w:line="240" w:lineRule="auto"/>
              <w:ind w:left="-110"/>
              <w:jc w:val="center"/>
              <w:rPr>
                <w:rFonts w:ascii="Cambria" w:eastAsia="Times New Roman" w:hAnsi="Cambria" w:cs="Calibri"/>
                <w:color w:val="000000" w:themeColor="text1"/>
                <w:lang w:eastAsia="en-IN"/>
              </w:rPr>
            </w:pPr>
            <w:r>
              <w:rPr>
                <w:rFonts w:ascii="Cambria" w:hAnsi="Cambria" w:cs="Calibri"/>
                <w:color w:val="000000"/>
              </w:rPr>
              <w:t>125.31</w:t>
            </w:r>
          </w:p>
        </w:tc>
      </w:tr>
      <w:tr w:rsidR="00244A5A" w:rsidRPr="00E63097" w14:paraId="2D5CE994" w14:textId="77777777" w:rsidTr="006C5461">
        <w:trPr>
          <w:trHeight w:val="321"/>
        </w:trPr>
        <w:tc>
          <w:tcPr>
            <w:tcW w:w="1701" w:type="dxa"/>
            <w:tcBorders>
              <w:top w:val="single" w:sz="12" w:space="0" w:color="2F5496" w:themeColor="accent1" w:themeShade="BF"/>
            </w:tcBorders>
            <w:shd w:val="clear" w:color="auto" w:fill="DEEAF6" w:themeFill="accent5" w:themeFillTint="33"/>
            <w:noWrap/>
          </w:tcPr>
          <w:p w14:paraId="7F785D73" w14:textId="77777777" w:rsidR="00DC0CC4" w:rsidRPr="00E63097" w:rsidRDefault="00DC0CC4" w:rsidP="00674E45">
            <w:pPr>
              <w:spacing w:after="0" w:line="240" w:lineRule="auto"/>
              <w:rPr>
                <w:rFonts w:ascii="Cambria" w:eastAsia="Times New Roman" w:hAnsi="Cambria" w:cs="Calibri"/>
                <w:color w:val="000000" w:themeColor="text1"/>
                <w:sz w:val="20"/>
                <w:szCs w:val="20"/>
                <w:lang w:eastAsia="en-IN"/>
              </w:rPr>
            </w:pPr>
          </w:p>
        </w:tc>
        <w:tc>
          <w:tcPr>
            <w:tcW w:w="1276" w:type="dxa"/>
            <w:gridSpan w:val="3"/>
            <w:tcBorders>
              <w:top w:val="single" w:sz="12" w:space="0" w:color="2F5496" w:themeColor="accent1" w:themeShade="BF"/>
            </w:tcBorders>
            <w:shd w:val="clear" w:color="auto" w:fill="DEEAF6" w:themeFill="accent5" w:themeFillTint="33"/>
          </w:tcPr>
          <w:p w14:paraId="3EF9728E" w14:textId="21048652" w:rsidR="00DC0CC4" w:rsidRPr="00E63097" w:rsidRDefault="00D64D9D" w:rsidP="00674E45">
            <w:pPr>
              <w:spacing w:after="0" w:line="240" w:lineRule="auto"/>
              <w:rPr>
                <w:rFonts w:ascii="Cambria" w:eastAsia="Times New Roman" w:hAnsi="Cambria" w:cs="Calibri"/>
                <w:color w:val="000000" w:themeColor="text1"/>
                <w:sz w:val="20"/>
                <w:szCs w:val="20"/>
                <w:lang w:eastAsia="en-IN"/>
              </w:rPr>
            </w:pPr>
            <w:r w:rsidRPr="00E63097">
              <w:rPr>
                <w:rFonts w:ascii="Cambria" w:eastAsia="Times New Roman" w:hAnsi="Cambria" w:cs="Calibri"/>
                <w:noProof/>
                <w:color w:val="000000" w:themeColor="text1"/>
                <w:sz w:val="20"/>
                <w:szCs w:val="20"/>
                <w:lang w:eastAsia="en-IN"/>
              </w:rPr>
              <mc:AlternateContent>
                <mc:Choice Requires="wps">
                  <w:drawing>
                    <wp:anchor distT="45720" distB="45720" distL="114300" distR="114300" simplePos="0" relativeHeight="251712512" behindDoc="0" locked="0" layoutInCell="1" allowOverlap="1" wp14:anchorId="49F92E08" wp14:editId="644ABB02">
                      <wp:simplePos x="0" y="0"/>
                      <wp:positionH relativeFrom="column">
                        <wp:posOffset>-1139132</wp:posOffset>
                      </wp:positionH>
                      <wp:positionV relativeFrom="paragraph">
                        <wp:posOffset>83704</wp:posOffset>
                      </wp:positionV>
                      <wp:extent cx="3402717" cy="596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717" cy="596900"/>
                              </a:xfrm>
                              <a:prstGeom prst="rect">
                                <a:avLst/>
                              </a:prstGeom>
                              <a:noFill/>
                              <a:ln w="9525">
                                <a:noFill/>
                                <a:miter lim="800000"/>
                                <a:headEnd/>
                                <a:tailEnd/>
                              </a:ln>
                            </wps:spPr>
                            <wps:txbx>
                              <w:txbxContent>
                                <w:p w14:paraId="1B1D0A2B" w14:textId="46C5F204" w:rsidR="00DC0CC4" w:rsidRDefault="00A72BA5">
                                  <w:pPr>
                                    <w:rPr>
                                      <w:rFonts w:ascii="Cambria" w:hAnsi="Cambria"/>
                                      <w:b/>
                                      <w:bCs/>
                                      <w:lang w:val="en-US"/>
                                    </w:rPr>
                                  </w:pPr>
                                  <w:r w:rsidRPr="00793EE3">
                                    <w:rPr>
                                      <w:rFonts w:ascii="Cambria" w:hAnsi="Cambria"/>
                                      <w:b/>
                                      <w:bCs/>
                                      <w:lang w:val="en-US"/>
                                    </w:rPr>
                                    <w:t xml:space="preserve">Lead Managers </w:t>
                                  </w:r>
                                  <w:r w:rsidR="007A17F9">
                                    <w:rPr>
                                      <w:rFonts w:ascii="Cambria" w:hAnsi="Cambria"/>
                                      <w:b/>
                                      <w:bCs/>
                                      <w:lang w:val="en-US"/>
                                    </w:rPr>
                                    <w:t>–</w:t>
                                  </w:r>
                                  <w:r w:rsidRPr="00793EE3">
                                    <w:rPr>
                                      <w:rFonts w:ascii="Cambria" w:hAnsi="Cambria"/>
                                      <w:b/>
                                      <w:bCs/>
                                      <w:lang w:val="en-US"/>
                                    </w:rPr>
                                    <w:t xml:space="preserve"> </w:t>
                                  </w:r>
                                </w:p>
                                <w:p w14:paraId="33DFBB3E" w14:textId="20D304BB" w:rsidR="00C15A19" w:rsidRPr="00C15A19" w:rsidRDefault="00A17C3D" w:rsidP="00C15A19">
                                  <w:pPr>
                                    <w:rPr>
                                      <w:rFonts w:ascii="Cambria" w:hAnsi="Cambria"/>
                                      <w:b/>
                                      <w:bCs/>
                                    </w:rPr>
                                  </w:pPr>
                                  <w:r>
                                    <w:rPr>
                                      <w:rFonts w:ascii="Cambria" w:hAnsi="Cambria"/>
                                      <w:b/>
                                      <w:bCs/>
                                    </w:rPr>
                                    <w:t>Hem Securities Limited</w:t>
                                  </w:r>
                                </w:p>
                                <w:p w14:paraId="2FE2C646" w14:textId="77777777" w:rsidR="007A17F9" w:rsidRDefault="007A17F9">
                                  <w:pPr>
                                    <w:rPr>
                                      <w:rFonts w:ascii="Cambria" w:hAnsi="Cambria"/>
                                      <w:b/>
                                      <w:bCs/>
                                      <w:lang w:val="en-US"/>
                                    </w:rPr>
                                  </w:pPr>
                                </w:p>
                                <w:p w14:paraId="5E1A4E56" w14:textId="64F1373C" w:rsidR="007A17F9" w:rsidRPr="00793EE3" w:rsidRDefault="007A17F9">
                                  <w:pPr>
                                    <w:rPr>
                                      <w:rFonts w:ascii="Cambria" w:hAnsi="Cambria"/>
                                      <w:b/>
                                      <w:bCs/>
                                      <w:lang w:val="en-US"/>
                                    </w:rPr>
                                  </w:pPr>
                                  <w:r>
                                    <w:rPr>
                                      <w:rFonts w:ascii="Cambria" w:hAnsi="Cambria"/>
                                      <w:b/>
                                      <w:bCs/>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92E08" id="_x0000_s1028" type="#_x0000_t202" style="position:absolute;margin-left:-89.7pt;margin-top:6.6pt;width:267.95pt;height:47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s5/QEAANQDAAAOAAAAZHJzL2Uyb0RvYy54bWysU9uO2yAQfa/Uf0C8N3bcZLOxQlbb3W5V&#10;aXuRtv0AgnGMCgwFEjv9+g7Ym43at6p+QAzjOcw5c9jcDEaTo/RBgWV0PispkVZAo+ye0e/fHt5c&#10;UxIitw3XYCWjJxnozfb1q03vallBB7qRniCIDXXvGO1idHVRBNFJw8MMnLSYbMEbHjH0+6LxvEd0&#10;o4uqLK+KHnzjPAgZAp7ej0m6zfhtK0X80rZBRqIZxd5iXn1ed2ktthte7z13nRJTG/wfujBcWbz0&#10;DHXPIycHr/6CMkp4CNDGmQBTQNsqITMHZDMv/2Dz1HEnMxcUJ7izTOH/wYrPxyf31ZM4vIMBB5hJ&#10;BPcI4kcgFu46bvfy1nvoO8kbvHieJCt6F+qpNEkd6pBAdv0naHDI/BAhAw2tN0kV5EkQHQdwOosu&#10;h0gEHr5dlNVqvqJEYG65vlqXeSoFr5+rnQ/xgwRD0oZRj0PN6Pz4GGLqhtfPv6TLLDworfNgtSU9&#10;o+tltcwFFxmjIvpOK8PodZm+0QmJ5Hvb5OLIlR73eIG2E+tEdKQch91AVMNolWqTCDtoTiiDh9Fm&#10;+Cxw04H/RUmPFmM0/DxwLynRHy1KuZ4vFsmTOVgsVxUG/jKzu8xwKxCK0UjJuL2L2ccj5VuUvFVZ&#10;jZdOppbROlmkyebJm5dx/uvlMW5/AwAA//8DAFBLAwQUAAYACAAAACEAasxJat8AAAALAQAADwAA&#10;AGRycy9kb3ducmV2LnhtbEyPwU7DMAyG70i8Q2Qkbluybt1YaTohENchtoHELWu8tqJxqiZby9vj&#10;neBo/59+f843o2vFBfvQeNIwmyoQSKW3DVUaDvvXyQOIEA1Z03pCDT8YYFPc3uQms36gd7zsYiW4&#10;hEJmNNQxdpmUoazRmTD1HRJnJ987E3nsK2l7M3C5a2Wi1FI60xBfqE2HzzWW37uz0/CxPX19LtRb&#10;9eLSbvCjkuTWUuv7u/HpEUTEMf7BcNVndSjY6ejPZINoNUxmq/WCWU7mCQgm5ukyBXHkhVolIItc&#10;/v+h+AUAAP//AwBQSwECLQAUAAYACAAAACEAtoM4kv4AAADhAQAAEwAAAAAAAAAAAAAAAAAAAAAA&#10;W0NvbnRlbnRfVHlwZXNdLnhtbFBLAQItABQABgAIAAAAIQA4/SH/1gAAAJQBAAALAAAAAAAAAAAA&#10;AAAAAC8BAABfcmVscy8ucmVsc1BLAQItABQABgAIAAAAIQCV9Ls5/QEAANQDAAAOAAAAAAAAAAAA&#10;AAAAAC4CAABkcnMvZTJvRG9jLnhtbFBLAQItABQABgAIAAAAIQBqzElq3wAAAAsBAAAPAAAAAAAA&#10;AAAAAAAAAFcEAABkcnMvZG93bnJldi54bWxQSwUGAAAAAAQABADzAAAAYwUAAAAA&#10;" filled="f" stroked="f">
                      <v:textbox>
                        <w:txbxContent>
                          <w:p w14:paraId="1B1D0A2B" w14:textId="46C5F204" w:rsidR="00DC0CC4" w:rsidRDefault="00A72BA5">
                            <w:pPr>
                              <w:rPr>
                                <w:rFonts w:ascii="Cambria" w:hAnsi="Cambria"/>
                                <w:b/>
                                <w:bCs/>
                                <w:lang w:val="en-US"/>
                              </w:rPr>
                            </w:pPr>
                            <w:r w:rsidRPr="00793EE3">
                              <w:rPr>
                                <w:rFonts w:ascii="Cambria" w:hAnsi="Cambria"/>
                                <w:b/>
                                <w:bCs/>
                                <w:lang w:val="en-US"/>
                              </w:rPr>
                              <w:t xml:space="preserve">Lead Managers </w:t>
                            </w:r>
                            <w:r w:rsidR="007A17F9">
                              <w:rPr>
                                <w:rFonts w:ascii="Cambria" w:hAnsi="Cambria"/>
                                <w:b/>
                                <w:bCs/>
                                <w:lang w:val="en-US"/>
                              </w:rPr>
                              <w:t>–</w:t>
                            </w:r>
                            <w:r w:rsidRPr="00793EE3">
                              <w:rPr>
                                <w:rFonts w:ascii="Cambria" w:hAnsi="Cambria"/>
                                <w:b/>
                                <w:bCs/>
                                <w:lang w:val="en-US"/>
                              </w:rPr>
                              <w:t xml:space="preserve"> </w:t>
                            </w:r>
                          </w:p>
                          <w:p w14:paraId="33DFBB3E" w14:textId="20D304BB" w:rsidR="00C15A19" w:rsidRPr="00C15A19" w:rsidRDefault="00A17C3D" w:rsidP="00C15A19">
                            <w:pPr>
                              <w:rPr>
                                <w:rFonts w:ascii="Cambria" w:hAnsi="Cambria"/>
                                <w:b/>
                                <w:bCs/>
                              </w:rPr>
                            </w:pPr>
                            <w:r>
                              <w:rPr>
                                <w:rFonts w:ascii="Cambria" w:hAnsi="Cambria"/>
                                <w:b/>
                                <w:bCs/>
                              </w:rPr>
                              <w:t>Hem Securities Limited</w:t>
                            </w:r>
                          </w:p>
                          <w:p w14:paraId="2FE2C646" w14:textId="77777777" w:rsidR="007A17F9" w:rsidRDefault="007A17F9">
                            <w:pPr>
                              <w:rPr>
                                <w:rFonts w:ascii="Cambria" w:hAnsi="Cambria"/>
                                <w:b/>
                                <w:bCs/>
                                <w:lang w:val="en-US"/>
                              </w:rPr>
                            </w:pPr>
                          </w:p>
                          <w:p w14:paraId="5E1A4E56" w14:textId="64F1373C" w:rsidR="007A17F9" w:rsidRPr="00793EE3" w:rsidRDefault="007A17F9">
                            <w:pPr>
                              <w:rPr>
                                <w:rFonts w:ascii="Cambria" w:hAnsi="Cambria"/>
                                <w:b/>
                                <w:bCs/>
                                <w:lang w:val="en-US"/>
                              </w:rPr>
                            </w:pPr>
                            <w:r>
                              <w:rPr>
                                <w:rFonts w:ascii="Cambria" w:hAnsi="Cambria"/>
                                <w:b/>
                                <w:bCs/>
                                <w:lang w:val="en-US"/>
                              </w:rPr>
                              <w:t>`</w:t>
                            </w:r>
                          </w:p>
                        </w:txbxContent>
                      </v:textbox>
                    </v:shape>
                  </w:pict>
                </mc:Fallback>
              </mc:AlternateContent>
            </w:r>
          </w:p>
        </w:tc>
        <w:tc>
          <w:tcPr>
            <w:tcW w:w="2552" w:type="dxa"/>
            <w:gridSpan w:val="3"/>
            <w:tcBorders>
              <w:top w:val="single" w:sz="12" w:space="0" w:color="2F5496" w:themeColor="accent1" w:themeShade="BF"/>
            </w:tcBorders>
            <w:shd w:val="clear" w:color="auto" w:fill="DEEAF6" w:themeFill="accent5" w:themeFillTint="33"/>
          </w:tcPr>
          <w:p w14:paraId="02AC76F9" w14:textId="1DAD46A7" w:rsidR="00DC0CC4" w:rsidRPr="00E63097" w:rsidRDefault="00DC0CC4"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1EF979FA" w14:textId="77777777" w:rsidTr="006C5461">
        <w:trPr>
          <w:trHeight w:val="321"/>
        </w:trPr>
        <w:tc>
          <w:tcPr>
            <w:tcW w:w="1701" w:type="dxa"/>
            <w:shd w:val="clear" w:color="auto" w:fill="DEEAF6" w:themeFill="accent5" w:themeFillTint="33"/>
            <w:noWrap/>
          </w:tcPr>
          <w:p w14:paraId="25760A90" w14:textId="58915887" w:rsidR="00DC0CC4" w:rsidRPr="00E63097" w:rsidRDefault="00DC0CC4" w:rsidP="00674E45">
            <w:pPr>
              <w:spacing w:after="0" w:line="240" w:lineRule="auto"/>
              <w:rPr>
                <w:rFonts w:ascii="Cambria" w:eastAsia="Times New Roman" w:hAnsi="Cambria" w:cs="Calibri"/>
                <w:color w:val="000000" w:themeColor="text1"/>
                <w:sz w:val="20"/>
                <w:szCs w:val="20"/>
                <w:lang w:eastAsia="en-IN"/>
              </w:rPr>
            </w:pPr>
          </w:p>
        </w:tc>
        <w:tc>
          <w:tcPr>
            <w:tcW w:w="1276" w:type="dxa"/>
            <w:gridSpan w:val="3"/>
            <w:shd w:val="clear" w:color="auto" w:fill="DEEAF6" w:themeFill="accent5" w:themeFillTint="33"/>
          </w:tcPr>
          <w:p w14:paraId="0957CA40" w14:textId="579A621F" w:rsidR="00DC0CC4" w:rsidRPr="00E63097" w:rsidRDefault="00DC0CC4" w:rsidP="00674E45">
            <w:pPr>
              <w:spacing w:after="0" w:line="240" w:lineRule="auto"/>
              <w:rPr>
                <w:rFonts w:ascii="Cambria" w:eastAsia="Times New Roman" w:hAnsi="Cambria" w:cs="Calibri"/>
                <w:color w:val="000000" w:themeColor="text1"/>
                <w:sz w:val="20"/>
                <w:szCs w:val="20"/>
                <w:lang w:eastAsia="en-IN"/>
              </w:rPr>
            </w:pPr>
          </w:p>
        </w:tc>
        <w:tc>
          <w:tcPr>
            <w:tcW w:w="2552" w:type="dxa"/>
            <w:gridSpan w:val="3"/>
            <w:shd w:val="clear" w:color="auto" w:fill="DEEAF6" w:themeFill="accent5" w:themeFillTint="33"/>
          </w:tcPr>
          <w:p w14:paraId="07F6B7E5" w14:textId="5C9A54C1" w:rsidR="00DC0CC4" w:rsidRPr="00E63097" w:rsidRDefault="00DC0CC4"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76F6DD6C" w14:textId="77777777" w:rsidTr="006C5461">
        <w:trPr>
          <w:trHeight w:val="321"/>
        </w:trPr>
        <w:tc>
          <w:tcPr>
            <w:tcW w:w="2977" w:type="dxa"/>
            <w:gridSpan w:val="4"/>
            <w:shd w:val="clear" w:color="auto" w:fill="DEEAF6" w:themeFill="accent5" w:themeFillTint="33"/>
            <w:noWrap/>
          </w:tcPr>
          <w:p w14:paraId="20138288" w14:textId="4B59BB5C"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c>
          <w:tcPr>
            <w:tcW w:w="2552" w:type="dxa"/>
            <w:gridSpan w:val="3"/>
            <w:shd w:val="clear" w:color="auto" w:fill="DEEAF6" w:themeFill="accent5" w:themeFillTint="33"/>
          </w:tcPr>
          <w:p w14:paraId="27836643" w14:textId="76AE4025"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559AB98F" w14:textId="77777777" w:rsidTr="006C5461">
        <w:trPr>
          <w:trHeight w:val="321"/>
        </w:trPr>
        <w:tc>
          <w:tcPr>
            <w:tcW w:w="2977" w:type="dxa"/>
            <w:gridSpan w:val="4"/>
            <w:shd w:val="clear" w:color="auto" w:fill="DEEAF6" w:themeFill="accent5" w:themeFillTint="33"/>
            <w:noWrap/>
          </w:tcPr>
          <w:p w14:paraId="59E95DBC" w14:textId="3C405107" w:rsidR="004415AC" w:rsidRPr="00E63097" w:rsidRDefault="004415AC" w:rsidP="004415AC">
            <w:pPr>
              <w:spacing w:after="0" w:line="240" w:lineRule="auto"/>
              <w:ind w:right="-1077"/>
              <w:rPr>
                <w:rFonts w:ascii="Cambria" w:eastAsia="Times New Roman" w:hAnsi="Cambria" w:cs="Calibri"/>
                <w:color w:val="000000" w:themeColor="text1"/>
                <w:sz w:val="24"/>
                <w:szCs w:val="24"/>
                <w:lang w:eastAsia="en-IN"/>
              </w:rPr>
            </w:pPr>
          </w:p>
        </w:tc>
        <w:tc>
          <w:tcPr>
            <w:tcW w:w="2552" w:type="dxa"/>
            <w:gridSpan w:val="3"/>
            <w:shd w:val="clear" w:color="auto" w:fill="DEEAF6" w:themeFill="accent5" w:themeFillTint="33"/>
          </w:tcPr>
          <w:p w14:paraId="68BDD4D4" w14:textId="6A6EBCE2" w:rsidR="004415AC" w:rsidRPr="00E63097" w:rsidRDefault="004415AC"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35FB8DB9" w14:textId="77777777" w:rsidTr="006C5461">
        <w:trPr>
          <w:trHeight w:val="321"/>
        </w:trPr>
        <w:tc>
          <w:tcPr>
            <w:tcW w:w="2977" w:type="dxa"/>
            <w:gridSpan w:val="4"/>
            <w:shd w:val="clear" w:color="auto" w:fill="DEEAF6" w:themeFill="accent5" w:themeFillTint="33"/>
            <w:noWrap/>
          </w:tcPr>
          <w:p w14:paraId="46A4406B" w14:textId="54181354" w:rsidR="00674E45" w:rsidRPr="00E63097" w:rsidRDefault="00A17C3D" w:rsidP="00674E45">
            <w:pPr>
              <w:spacing w:after="0" w:line="240" w:lineRule="auto"/>
              <w:rPr>
                <w:rFonts w:ascii="Cambria" w:eastAsia="Times New Roman" w:hAnsi="Cambria" w:cs="Calibri"/>
                <w:color w:val="000000" w:themeColor="text1"/>
                <w:sz w:val="20"/>
                <w:szCs w:val="20"/>
                <w:lang w:eastAsia="en-IN"/>
              </w:rPr>
            </w:pPr>
            <w:r w:rsidRPr="00E63097">
              <w:rPr>
                <w:rFonts w:ascii="Cambria" w:eastAsia="Times New Roman" w:hAnsi="Cambria" w:cs="Calibri"/>
                <w:noProof/>
                <w:color w:val="000000" w:themeColor="text1"/>
                <w:sz w:val="20"/>
                <w:szCs w:val="20"/>
                <w:lang w:eastAsia="en-IN"/>
              </w:rPr>
              <mc:AlternateContent>
                <mc:Choice Requires="wps">
                  <w:drawing>
                    <wp:anchor distT="45720" distB="45720" distL="114300" distR="114300" simplePos="0" relativeHeight="251761664" behindDoc="0" locked="0" layoutInCell="1" allowOverlap="1" wp14:anchorId="46CF606D" wp14:editId="0CD36A91">
                      <wp:simplePos x="0" y="0"/>
                      <wp:positionH relativeFrom="column">
                        <wp:posOffset>-37004</wp:posOffset>
                      </wp:positionH>
                      <wp:positionV relativeFrom="paragraph">
                        <wp:posOffset>104775</wp:posOffset>
                      </wp:positionV>
                      <wp:extent cx="3402717" cy="667910"/>
                      <wp:effectExtent l="0" t="0" r="0" b="0"/>
                      <wp:wrapNone/>
                      <wp:docPr id="1234702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717" cy="667910"/>
                              </a:xfrm>
                              <a:prstGeom prst="rect">
                                <a:avLst/>
                              </a:prstGeom>
                              <a:noFill/>
                              <a:ln w="9525">
                                <a:noFill/>
                                <a:miter lim="800000"/>
                                <a:headEnd/>
                                <a:tailEnd/>
                              </a:ln>
                            </wps:spPr>
                            <wps:txbx>
                              <w:txbxContent>
                                <w:p w14:paraId="69756EE6" w14:textId="501E7A40" w:rsidR="003904DB" w:rsidRPr="00793EE3" w:rsidRDefault="003904DB" w:rsidP="003904DB">
                                  <w:pPr>
                                    <w:rPr>
                                      <w:rFonts w:ascii="Cambria" w:hAnsi="Cambria"/>
                                      <w:b/>
                                      <w:bCs/>
                                      <w:lang w:val="en-US"/>
                                    </w:rPr>
                                  </w:pPr>
                                  <w:r w:rsidRPr="00793EE3">
                                    <w:rPr>
                                      <w:rFonts w:ascii="Cambria" w:hAnsi="Cambria"/>
                                      <w:b/>
                                      <w:bCs/>
                                      <w:lang w:val="en-US"/>
                                    </w:rPr>
                                    <w:t xml:space="preserve">Registrar – </w:t>
                                  </w:r>
                                </w:p>
                                <w:p w14:paraId="0ACB41B1" w14:textId="3A2EAE39" w:rsidR="003904DB" w:rsidRDefault="00A17C3D" w:rsidP="003904DB">
                                  <w:pPr>
                                    <w:rPr>
                                      <w:rFonts w:ascii="Cambria" w:hAnsi="Cambria"/>
                                      <w:b/>
                                      <w:bCs/>
                                      <w:lang w:val="en-US"/>
                                    </w:rPr>
                                  </w:pPr>
                                  <w:r>
                                    <w:rPr>
                                      <w:rFonts w:ascii="Cambria" w:hAnsi="Cambria"/>
                                      <w:b/>
                                      <w:bCs/>
                                      <w:lang w:val="en-US"/>
                                    </w:rPr>
                                    <w:t xml:space="preserve">Skyline Financial </w:t>
                                  </w:r>
                                  <w:r w:rsidR="004A31C1">
                                    <w:rPr>
                                      <w:rFonts w:ascii="Cambria" w:hAnsi="Cambria"/>
                                      <w:b/>
                                      <w:bCs/>
                                      <w:lang w:val="en-US"/>
                                    </w:rPr>
                                    <w:t>Services</w:t>
                                  </w:r>
                                  <w:r>
                                    <w:rPr>
                                      <w:rFonts w:ascii="Cambria" w:hAnsi="Cambria"/>
                                      <w:b/>
                                      <w:bCs/>
                                      <w:lang w:val="en-US"/>
                                    </w:rPr>
                                    <w:t xml:space="preserve"> Private</w:t>
                                  </w:r>
                                  <w:r w:rsidR="004A31C1">
                                    <w:rPr>
                                      <w:rFonts w:ascii="Cambria" w:hAnsi="Cambria"/>
                                      <w:b/>
                                      <w:bCs/>
                                      <w:lang w:val="en-US"/>
                                    </w:rPr>
                                    <w:t xml:space="preserve"> </w:t>
                                  </w:r>
                                  <w:r w:rsidR="003904DB" w:rsidRPr="00793EE3">
                                    <w:rPr>
                                      <w:rFonts w:ascii="Cambria" w:hAnsi="Cambria"/>
                                      <w:b/>
                                      <w:bCs/>
                                      <w:lang w:val="en-US"/>
                                    </w:rPr>
                                    <w:t xml:space="preserve">Limited </w:t>
                                  </w:r>
                                </w:p>
                                <w:p w14:paraId="6C9932E7" w14:textId="77777777" w:rsidR="00D64D9D" w:rsidRDefault="00D64D9D" w:rsidP="003904DB">
                                  <w:pPr>
                                    <w:rPr>
                                      <w:rFonts w:ascii="Cambria" w:hAnsi="Cambria"/>
                                      <w:b/>
                                      <w:bCs/>
                                      <w:lang w:val="en-US"/>
                                    </w:rPr>
                                  </w:pPr>
                                </w:p>
                                <w:p w14:paraId="1F9FEF44" w14:textId="77777777" w:rsidR="00D64D9D" w:rsidRPr="00793EE3" w:rsidRDefault="00D64D9D" w:rsidP="003904DB">
                                  <w:pPr>
                                    <w:rPr>
                                      <w:rFonts w:ascii="Cambria" w:hAnsi="Cambria"/>
                                      <w:b/>
                                      <w:bCs/>
                                      <w:lang w:val="en-US"/>
                                    </w:rPr>
                                  </w:pPr>
                                </w:p>
                                <w:p w14:paraId="2ABECE33" w14:textId="632A4AD3" w:rsidR="003904DB" w:rsidRPr="0075190F" w:rsidRDefault="003904DB" w:rsidP="003904DB">
                                  <w:pPr>
                                    <w:rPr>
                                      <w:rFonts w:ascii="Cambria" w:hAnsi="Cambria"/>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F606D" id="_x0000_s1029" type="#_x0000_t202" style="position:absolute;margin-left:-2.9pt;margin-top:8.25pt;width:267.95pt;height:52.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PB/QEAANQDAAAOAAAAZHJzL2Uyb0RvYy54bWysU8tu2zAQvBfoPxC815JcP2LBcpAmTVEg&#10;fQBJP4CiKIsoyWVJ2pL79V1SimO0t6A6EFyudrgzO9xeD1qRo3BegqloMcspEYZDI82+oj+e7t9d&#10;UeIDMw1TYERFT8LT693bN9velmIOHahGOIIgxpe9rWgXgi2zzPNOaOZnYIXBZAtOs4Ch22eNYz2i&#10;a5XN83yV9eAa64AL7/H0bkzSXcJvW8HDt7b1IhBVUewtpNWltY5rttuycu+Y7SSf2mCv6EIzafDS&#10;M9QdC4wcnPwHSkvuwEMbZhx0Bm0ruUgckE2R/8XmsWNWJC4ojrdnmfz/g+Vfj4/2uyNh+AADDjCR&#10;8PYB+E9PDNx2zOzFjXPQd4I1eHERJct668upNErtSx9B6v4LNDhkdgiQgIbW6agK8iSIjgM4nUUX&#10;QyAcD98v8vm6WFPCMbdarTdFmkrGyudq63z4JECTuKmow6EmdHZ88CF2w8rnX+JlBu6lUmmwypC+&#10;opvlfJkKLjJaBvSdkrqiV3n8RidEkh9Nk4oDk2rc4wXKTKwj0ZFyGOqByAYZxNooQg3NCWVwMNoM&#10;nwVuOnC/KenRYhX1vw7MCUrUZ4NSborFInoyBYvleo6Bu8zUlxlmOEJVNFAybm9D8vFI+QYlb2VS&#10;46WTqWW0ThJpsnn05mWc/np5jLs/AAAA//8DAFBLAwQUAAYACAAAACEAR8JQDt0AAAAJAQAADwAA&#10;AGRycy9kb3ducmV2LnhtbEyPzU7DMBCE70i8g7VI3Fo7hRQIcSoE4gqi/EjctvE2iYjXUew24e1Z&#10;TnCcmdXMt+Vm9r060hi7wBaypQFFXAfXcWPh7fVxcQ0qJmSHfWCy8E0RNtXpSYmFCxO/0HGbGiUl&#10;HAu00KY0FFrHuiWPcRkGYsn2YfSYRI6NdiNOUu57vTJmrT12LAstDnTfUv21PXgL70/7z49L89w8&#10;+HyYwmw0+xtt7fnZfHcLKtGc/o7hF1/QoRKmXTiwi6q3sMiFPIm/zkFJnl+YDNROjFV2Bboq9f8P&#10;qh8AAAD//wMAUEsBAi0AFAAGAAgAAAAhALaDOJL+AAAA4QEAABMAAAAAAAAAAAAAAAAAAAAAAFtD&#10;b250ZW50X1R5cGVzXS54bWxQSwECLQAUAAYACAAAACEAOP0h/9YAAACUAQAACwAAAAAAAAAAAAAA&#10;AAAvAQAAX3JlbHMvLnJlbHNQSwECLQAUAAYACAAAACEAIDtTwf0BAADUAwAADgAAAAAAAAAAAAAA&#10;AAAuAgAAZHJzL2Uyb0RvYy54bWxQSwECLQAUAAYACAAAACEAR8JQDt0AAAAJAQAADwAAAAAAAAAA&#10;AAAAAABXBAAAZHJzL2Rvd25yZXYueG1sUEsFBgAAAAAEAAQA8wAAAGEFAAAAAA==&#10;" filled="f" stroked="f">
                      <v:textbox>
                        <w:txbxContent>
                          <w:p w14:paraId="69756EE6" w14:textId="501E7A40" w:rsidR="003904DB" w:rsidRPr="00793EE3" w:rsidRDefault="003904DB" w:rsidP="003904DB">
                            <w:pPr>
                              <w:rPr>
                                <w:rFonts w:ascii="Cambria" w:hAnsi="Cambria"/>
                                <w:b/>
                                <w:bCs/>
                                <w:lang w:val="en-US"/>
                              </w:rPr>
                            </w:pPr>
                            <w:r w:rsidRPr="00793EE3">
                              <w:rPr>
                                <w:rFonts w:ascii="Cambria" w:hAnsi="Cambria"/>
                                <w:b/>
                                <w:bCs/>
                                <w:lang w:val="en-US"/>
                              </w:rPr>
                              <w:t xml:space="preserve">Registrar – </w:t>
                            </w:r>
                          </w:p>
                          <w:p w14:paraId="0ACB41B1" w14:textId="3A2EAE39" w:rsidR="003904DB" w:rsidRDefault="00A17C3D" w:rsidP="003904DB">
                            <w:pPr>
                              <w:rPr>
                                <w:rFonts w:ascii="Cambria" w:hAnsi="Cambria"/>
                                <w:b/>
                                <w:bCs/>
                                <w:lang w:val="en-US"/>
                              </w:rPr>
                            </w:pPr>
                            <w:r>
                              <w:rPr>
                                <w:rFonts w:ascii="Cambria" w:hAnsi="Cambria"/>
                                <w:b/>
                                <w:bCs/>
                                <w:lang w:val="en-US"/>
                              </w:rPr>
                              <w:t xml:space="preserve">Skyline Financial </w:t>
                            </w:r>
                            <w:r w:rsidR="004A31C1">
                              <w:rPr>
                                <w:rFonts w:ascii="Cambria" w:hAnsi="Cambria"/>
                                <w:b/>
                                <w:bCs/>
                                <w:lang w:val="en-US"/>
                              </w:rPr>
                              <w:t>Services</w:t>
                            </w:r>
                            <w:r>
                              <w:rPr>
                                <w:rFonts w:ascii="Cambria" w:hAnsi="Cambria"/>
                                <w:b/>
                                <w:bCs/>
                                <w:lang w:val="en-US"/>
                              </w:rPr>
                              <w:t xml:space="preserve"> Private</w:t>
                            </w:r>
                            <w:r w:rsidR="004A31C1">
                              <w:rPr>
                                <w:rFonts w:ascii="Cambria" w:hAnsi="Cambria"/>
                                <w:b/>
                                <w:bCs/>
                                <w:lang w:val="en-US"/>
                              </w:rPr>
                              <w:t xml:space="preserve"> </w:t>
                            </w:r>
                            <w:r w:rsidR="003904DB" w:rsidRPr="00793EE3">
                              <w:rPr>
                                <w:rFonts w:ascii="Cambria" w:hAnsi="Cambria"/>
                                <w:b/>
                                <w:bCs/>
                                <w:lang w:val="en-US"/>
                              </w:rPr>
                              <w:t xml:space="preserve">Limited </w:t>
                            </w:r>
                          </w:p>
                          <w:p w14:paraId="6C9932E7" w14:textId="77777777" w:rsidR="00D64D9D" w:rsidRDefault="00D64D9D" w:rsidP="003904DB">
                            <w:pPr>
                              <w:rPr>
                                <w:rFonts w:ascii="Cambria" w:hAnsi="Cambria"/>
                                <w:b/>
                                <w:bCs/>
                                <w:lang w:val="en-US"/>
                              </w:rPr>
                            </w:pPr>
                          </w:p>
                          <w:p w14:paraId="1F9FEF44" w14:textId="77777777" w:rsidR="00D64D9D" w:rsidRPr="00793EE3" w:rsidRDefault="00D64D9D" w:rsidP="003904DB">
                            <w:pPr>
                              <w:rPr>
                                <w:rFonts w:ascii="Cambria" w:hAnsi="Cambria"/>
                                <w:b/>
                                <w:bCs/>
                                <w:lang w:val="en-US"/>
                              </w:rPr>
                            </w:pPr>
                          </w:p>
                          <w:p w14:paraId="2ABECE33" w14:textId="632A4AD3" w:rsidR="003904DB" w:rsidRPr="0075190F" w:rsidRDefault="003904DB" w:rsidP="003904DB">
                            <w:pPr>
                              <w:rPr>
                                <w:rFonts w:ascii="Cambria" w:hAnsi="Cambria"/>
                                <w:sz w:val="18"/>
                                <w:szCs w:val="18"/>
                                <w:lang w:val="en-US"/>
                              </w:rPr>
                            </w:pPr>
                          </w:p>
                        </w:txbxContent>
                      </v:textbox>
                    </v:shape>
                  </w:pict>
                </mc:Fallback>
              </mc:AlternateContent>
            </w:r>
          </w:p>
        </w:tc>
        <w:tc>
          <w:tcPr>
            <w:tcW w:w="2552" w:type="dxa"/>
            <w:gridSpan w:val="3"/>
            <w:shd w:val="clear" w:color="auto" w:fill="DEEAF6" w:themeFill="accent5" w:themeFillTint="33"/>
          </w:tcPr>
          <w:p w14:paraId="26481287" w14:textId="27B3ADA9" w:rsidR="00674E45" w:rsidRPr="00E63097" w:rsidRDefault="00674E45" w:rsidP="004415AC">
            <w:pPr>
              <w:spacing w:after="0" w:line="240" w:lineRule="auto"/>
              <w:ind w:left="-128"/>
              <w:rPr>
                <w:rFonts w:ascii="Cambria" w:eastAsia="Times New Roman" w:hAnsi="Cambria" w:cs="Calibri"/>
                <w:color w:val="000000" w:themeColor="text1"/>
                <w:sz w:val="20"/>
                <w:szCs w:val="20"/>
                <w:lang w:eastAsia="en-IN"/>
              </w:rPr>
            </w:pPr>
          </w:p>
        </w:tc>
      </w:tr>
      <w:tr w:rsidR="00244A5A" w:rsidRPr="00E63097" w14:paraId="3C1E2AA8" w14:textId="77777777" w:rsidTr="006C5461">
        <w:trPr>
          <w:trHeight w:val="321"/>
        </w:trPr>
        <w:tc>
          <w:tcPr>
            <w:tcW w:w="2977" w:type="dxa"/>
            <w:gridSpan w:val="4"/>
            <w:shd w:val="clear" w:color="auto" w:fill="DEEAF6" w:themeFill="accent5" w:themeFillTint="33"/>
            <w:noWrap/>
          </w:tcPr>
          <w:p w14:paraId="113A2795" w14:textId="7D482749"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c>
          <w:tcPr>
            <w:tcW w:w="2552" w:type="dxa"/>
            <w:gridSpan w:val="3"/>
            <w:shd w:val="clear" w:color="auto" w:fill="DEEAF6" w:themeFill="accent5" w:themeFillTint="33"/>
          </w:tcPr>
          <w:p w14:paraId="7F0D4BB4" w14:textId="79747141"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328D1471" w14:textId="77777777" w:rsidTr="006C5461">
        <w:trPr>
          <w:trHeight w:val="321"/>
        </w:trPr>
        <w:tc>
          <w:tcPr>
            <w:tcW w:w="2977" w:type="dxa"/>
            <w:gridSpan w:val="4"/>
            <w:shd w:val="clear" w:color="auto" w:fill="DEEAF6" w:themeFill="accent5" w:themeFillTint="33"/>
            <w:noWrap/>
          </w:tcPr>
          <w:p w14:paraId="6D173ABE" w14:textId="49017D85"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c>
          <w:tcPr>
            <w:tcW w:w="2552" w:type="dxa"/>
            <w:gridSpan w:val="3"/>
            <w:shd w:val="clear" w:color="auto" w:fill="DEEAF6" w:themeFill="accent5" w:themeFillTint="33"/>
          </w:tcPr>
          <w:p w14:paraId="2F358070" w14:textId="34AFD8F8" w:rsidR="00674E45" w:rsidRPr="00E63097" w:rsidRDefault="00674E45" w:rsidP="00674E45">
            <w:pPr>
              <w:spacing w:after="0" w:line="240" w:lineRule="auto"/>
              <w:rPr>
                <w:rFonts w:ascii="Cambria" w:eastAsia="Times New Roman" w:hAnsi="Cambria" w:cs="Calibri"/>
                <w:color w:val="000000" w:themeColor="text1"/>
                <w:sz w:val="20"/>
                <w:szCs w:val="20"/>
                <w:lang w:eastAsia="en-IN"/>
              </w:rPr>
            </w:pPr>
          </w:p>
        </w:tc>
      </w:tr>
      <w:tr w:rsidR="00244A5A" w:rsidRPr="00E63097" w14:paraId="0C178BF5" w14:textId="77777777" w:rsidTr="006C5461">
        <w:trPr>
          <w:trHeight w:val="321"/>
        </w:trPr>
        <w:tc>
          <w:tcPr>
            <w:tcW w:w="2977" w:type="dxa"/>
            <w:gridSpan w:val="4"/>
            <w:shd w:val="clear" w:color="auto" w:fill="DEEAF6" w:themeFill="accent5" w:themeFillTint="33"/>
            <w:noWrap/>
          </w:tcPr>
          <w:p w14:paraId="7352E436" w14:textId="77777777" w:rsidR="004415AC" w:rsidRDefault="004415AC" w:rsidP="00674E45">
            <w:pPr>
              <w:spacing w:after="0" w:line="240" w:lineRule="auto"/>
              <w:rPr>
                <w:rFonts w:ascii="Cambria" w:eastAsia="Times New Roman" w:hAnsi="Cambria" w:cs="Calibri"/>
                <w:color w:val="000000" w:themeColor="text1"/>
                <w:sz w:val="20"/>
                <w:szCs w:val="20"/>
                <w:lang w:eastAsia="en-IN"/>
              </w:rPr>
            </w:pPr>
          </w:p>
          <w:p w14:paraId="70F0E65A" w14:textId="77777777" w:rsidR="00D64D9D" w:rsidRDefault="00D64D9D" w:rsidP="00674E45">
            <w:pPr>
              <w:spacing w:after="0" w:line="240" w:lineRule="auto"/>
              <w:rPr>
                <w:rFonts w:ascii="Cambria" w:eastAsia="Times New Roman" w:hAnsi="Cambria" w:cs="Calibri"/>
                <w:color w:val="000000" w:themeColor="text1"/>
                <w:sz w:val="20"/>
                <w:szCs w:val="20"/>
                <w:lang w:eastAsia="en-IN"/>
              </w:rPr>
            </w:pPr>
          </w:p>
          <w:p w14:paraId="00884991" w14:textId="77777777" w:rsidR="00D64D9D" w:rsidRDefault="00D64D9D" w:rsidP="00674E45">
            <w:pPr>
              <w:spacing w:after="0" w:line="240" w:lineRule="auto"/>
              <w:rPr>
                <w:rFonts w:ascii="Cambria" w:eastAsia="Times New Roman" w:hAnsi="Cambria" w:cs="Calibri"/>
                <w:color w:val="000000" w:themeColor="text1"/>
                <w:sz w:val="20"/>
                <w:szCs w:val="20"/>
                <w:lang w:eastAsia="en-IN"/>
              </w:rPr>
            </w:pPr>
          </w:p>
          <w:p w14:paraId="14923C8A" w14:textId="77777777" w:rsidR="00D64D9D" w:rsidRDefault="00D64D9D" w:rsidP="00674E45">
            <w:pPr>
              <w:spacing w:after="0" w:line="240" w:lineRule="auto"/>
              <w:rPr>
                <w:rFonts w:ascii="Cambria" w:eastAsia="Times New Roman" w:hAnsi="Cambria" w:cs="Calibri"/>
                <w:color w:val="000000" w:themeColor="text1"/>
                <w:sz w:val="20"/>
                <w:szCs w:val="20"/>
                <w:lang w:eastAsia="en-IN"/>
              </w:rPr>
            </w:pPr>
          </w:p>
          <w:p w14:paraId="4B834FE0" w14:textId="3FAA56FC" w:rsidR="00D64D9D" w:rsidRPr="00E63097" w:rsidRDefault="00D64D9D" w:rsidP="00674E45">
            <w:pPr>
              <w:spacing w:after="0" w:line="240" w:lineRule="auto"/>
              <w:rPr>
                <w:rFonts w:ascii="Cambria" w:eastAsia="Times New Roman" w:hAnsi="Cambria" w:cs="Calibri"/>
                <w:color w:val="000000" w:themeColor="text1"/>
                <w:sz w:val="20"/>
                <w:szCs w:val="20"/>
                <w:lang w:eastAsia="en-IN"/>
              </w:rPr>
            </w:pPr>
          </w:p>
        </w:tc>
        <w:tc>
          <w:tcPr>
            <w:tcW w:w="2552" w:type="dxa"/>
            <w:gridSpan w:val="3"/>
            <w:shd w:val="clear" w:color="auto" w:fill="DEEAF6" w:themeFill="accent5" w:themeFillTint="33"/>
          </w:tcPr>
          <w:p w14:paraId="079C23D6" w14:textId="77777777" w:rsidR="004415AC" w:rsidRPr="00E63097" w:rsidRDefault="004415AC" w:rsidP="00674E45">
            <w:pPr>
              <w:spacing w:after="0" w:line="240" w:lineRule="auto"/>
              <w:rPr>
                <w:rFonts w:ascii="Cambria" w:eastAsia="Times New Roman" w:hAnsi="Cambria" w:cs="Calibri"/>
                <w:color w:val="000000" w:themeColor="text1"/>
                <w:sz w:val="20"/>
                <w:szCs w:val="20"/>
                <w:lang w:eastAsia="en-IN"/>
              </w:rPr>
            </w:pPr>
          </w:p>
        </w:tc>
      </w:tr>
    </w:tbl>
    <w:p w14:paraId="3E9B6807" w14:textId="738541B8" w:rsidR="0046567C" w:rsidRPr="00914259" w:rsidRDefault="0020404C" w:rsidP="00914259">
      <w:pPr>
        <w:pStyle w:val="ListParagraph"/>
        <w:ind w:left="-993" w:right="4490"/>
        <w:jc w:val="both"/>
        <w:rPr>
          <w:rFonts w:ascii="Cambria" w:hAnsi="Cambria"/>
          <w:color w:val="C00000"/>
          <w:sz w:val="36"/>
          <w:szCs w:val="36"/>
        </w:rPr>
      </w:pPr>
      <w:r w:rsidRPr="0020404C">
        <w:rPr>
          <w:rFonts w:ascii="Cambria" w:hAnsi="Cambria"/>
          <w:noProof/>
          <w:color w:val="C00000"/>
          <w:sz w:val="36"/>
          <w:szCs w:val="36"/>
        </w:rPr>
        <w:drawing>
          <wp:anchor distT="0" distB="0" distL="114300" distR="114300" simplePos="0" relativeHeight="251812864" behindDoc="0" locked="0" layoutInCell="1" allowOverlap="1" wp14:anchorId="31B1FC34" wp14:editId="2827CD58">
            <wp:simplePos x="0" y="0"/>
            <wp:positionH relativeFrom="column">
              <wp:posOffset>-630151</wp:posOffset>
            </wp:positionH>
            <wp:positionV relativeFrom="paragraph">
              <wp:posOffset>-231</wp:posOffset>
            </wp:positionV>
            <wp:extent cx="1253836" cy="837120"/>
            <wp:effectExtent l="0" t="0" r="3810" b="1270"/>
            <wp:wrapNone/>
            <wp:docPr id="371685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8539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9450" cy="847545"/>
                    </a:xfrm>
                    <a:prstGeom prst="rect">
                      <a:avLst/>
                    </a:prstGeom>
                  </pic:spPr>
                </pic:pic>
              </a:graphicData>
            </a:graphic>
            <wp14:sizeRelH relativeFrom="margin">
              <wp14:pctWidth>0</wp14:pctWidth>
            </wp14:sizeRelH>
            <wp14:sizeRelV relativeFrom="margin">
              <wp14:pctHeight>0</wp14:pctHeight>
            </wp14:sizeRelV>
          </wp:anchor>
        </w:drawing>
      </w:r>
      <w:r w:rsidR="001062DB">
        <w:rPr>
          <w:rFonts w:ascii="Times New Roman"/>
          <w:noProof/>
        </w:rPr>
        <w:drawing>
          <wp:anchor distT="0" distB="0" distL="114300" distR="114300" simplePos="0" relativeHeight="251784192" behindDoc="0" locked="0" layoutInCell="1" allowOverlap="1" wp14:anchorId="244C6283" wp14:editId="46EDB439">
            <wp:simplePos x="0" y="0"/>
            <wp:positionH relativeFrom="column">
              <wp:posOffset>2368550</wp:posOffset>
            </wp:positionH>
            <wp:positionV relativeFrom="paragraph">
              <wp:posOffset>5715</wp:posOffset>
            </wp:positionV>
            <wp:extent cx="650875" cy="622935"/>
            <wp:effectExtent l="0" t="0" r="0" b="5715"/>
            <wp:wrapNone/>
            <wp:docPr id="830890090" name="Picture 3" descr="A yellow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13170" name="Picture 3" descr="A yellow flower with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87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2DB">
        <w:rPr>
          <w:rFonts w:ascii="Cambria" w:hAnsi="Cambria"/>
          <w:color w:val="C00000"/>
          <w:sz w:val="36"/>
          <w:szCs w:val="36"/>
        </w:rPr>
        <w:t xml:space="preserve">                                       </w:t>
      </w:r>
    </w:p>
    <w:p w14:paraId="7925752E" w14:textId="1A2FD0B9" w:rsidR="00EC7E11" w:rsidRPr="00EC7E11" w:rsidRDefault="00EC7E11" w:rsidP="00EC7E11">
      <w:pPr>
        <w:ind w:right="4490"/>
        <w:jc w:val="both"/>
        <w:rPr>
          <w:rFonts w:ascii="Cambria" w:hAnsi="Cambria"/>
          <w:color w:val="C00000"/>
          <w:sz w:val="36"/>
          <w:szCs w:val="36"/>
        </w:rPr>
      </w:pPr>
    </w:p>
    <w:p w14:paraId="6A4CBE48" w14:textId="6DFD370B" w:rsidR="00717BA1" w:rsidRPr="00E63097" w:rsidRDefault="00941293" w:rsidP="00AE3E06">
      <w:pPr>
        <w:pStyle w:val="ListParagraph"/>
        <w:ind w:left="-993" w:right="4490"/>
        <w:jc w:val="both"/>
        <w:rPr>
          <w:rFonts w:ascii="Cambria" w:hAnsi="Cambria"/>
          <w:sz w:val="18"/>
          <w:szCs w:val="18"/>
        </w:rPr>
      </w:pPr>
      <w:r w:rsidRPr="00E63097">
        <w:rPr>
          <w:rFonts w:ascii="Cambria" w:hAnsi="Cambria"/>
          <w:color w:val="C00000"/>
          <w:sz w:val="36"/>
          <w:szCs w:val="36"/>
        </w:rPr>
        <w:t>IPO Note</w:t>
      </w:r>
    </w:p>
    <w:p w14:paraId="17DE3D40" w14:textId="277AD4FC" w:rsidR="00134DDD" w:rsidRPr="00DF3E0B" w:rsidRDefault="0020404C" w:rsidP="00DF3E0B">
      <w:pPr>
        <w:pStyle w:val="ListParagraph"/>
        <w:spacing w:after="0"/>
        <w:ind w:left="-993" w:right="4490"/>
        <w:rPr>
          <w:rFonts w:ascii="Cambria" w:hAnsi="Cambria"/>
          <w:b/>
          <w:bCs/>
          <w:sz w:val="32"/>
          <w:szCs w:val="32"/>
        </w:rPr>
      </w:pPr>
      <w:r>
        <w:rPr>
          <w:rFonts w:ascii="Cambria" w:hAnsi="Cambria"/>
          <w:b/>
          <w:noProof/>
          <w:sz w:val="36"/>
          <w:szCs w:val="36"/>
          <w:lang w:eastAsia="en-IN"/>
        </w:rPr>
        <w:t xml:space="preserve">My Mudra Fincorp </w:t>
      </w:r>
      <w:r w:rsidR="00F31535">
        <w:rPr>
          <w:rFonts w:ascii="Cambria" w:hAnsi="Cambria"/>
          <w:b/>
          <w:noProof/>
          <w:sz w:val="36"/>
          <w:szCs w:val="36"/>
          <w:lang w:eastAsia="en-IN"/>
        </w:rPr>
        <w:t>Limited</w:t>
      </w:r>
    </w:p>
    <w:p w14:paraId="569DFB62" w14:textId="57FFEE52" w:rsidR="00723A39" w:rsidRPr="00DF1231" w:rsidRDefault="00636235" w:rsidP="00717BA1">
      <w:pPr>
        <w:pStyle w:val="ListParagraph"/>
        <w:spacing w:after="0"/>
        <w:ind w:left="-993" w:right="4230"/>
        <w:jc w:val="both"/>
        <w:rPr>
          <w:rFonts w:ascii="Cambria" w:hAnsi="Cambria"/>
          <w:b/>
          <w:bCs/>
          <w:color w:val="FF0000"/>
          <w:sz w:val="28"/>
          <w:szCs w:val="28"/>
        </w:rPr>
      </w:pPr>
      <w:r>
        <w:rPr>
          <w:rFonts w:ascii="Cambria" w:hAnsi="Cambria"/>
          <w:sz w:val="28"/>
          <w:szCs w:val="28"/>
        </w:rPr>
        <w:t>R</w:t>
      </w:r>
      <w:r w:rsidRPr="00E63097">
        <w:rPr>
          <w:rFonts w:ascii="Cambria" w:hAnsi="Cambria"/>
          <w:sz w:val="28"/>
          <w:szCs w:val="28"/>
        </w:rPr>
        <w:t>ecommend</w:t>
      </w:r>
      <w:r>
        <w:rPr>
          <w:rFonts w:ascii="Cambria" w:hAnsi="Cambria"/>
          <w:sz w:val="28"/>
          <w:szCs w:val="28"/>
        </w:rPr>
        <w:t>ation:</w:t>
      </w:r>
      <w:r w:rsidR="00D839F7" w:rsidRPr="00E63097">
        <w:rPr>
          <w:rFonts w:ascii="Cambria" w:hAnsi="Cambria"/>
          <w:sz w:val="28"/>
          <w:szCs w:val="28"/>
        </w:rPr>
        <w:t xml:space="preserve"> </w:t>
      </w:r>
      <w:r w:rsidR="00DF1231" w:rsidRPr="006C5461">
        <w:rPr>
          <w:rFonts w:ascii="Cambria" w:hAnsi="Cambria"/>
          <w:b/>
          <w:bCs/>
          <w:color w:val="FF0000"/>
          <w:sz w:val="28"/>
          <w:szCs w:val="28"/>
        </w:rPr>
        <w:t>A</w:t>
      </w:r>
      <w:r w:rsidR="006C5461" w:rsidRPr="006C5461">
        <w:rPr>
          <w:rFonts w:ascii="Cambria" w:hAnsi="Cambria"/>
          <w:b/>
          <w:bCs/>
          <w:color w:val="FF0000"/>
          <w:sz w:val="28"/>
          <w:szCs w:val="28"/>
        </w:rPr>
        <w:t>VOID</w:t>
      </w:r>
      <w:r w:rsidR="00DF1231" w:rsidRPr="006C5461">
        <w:rPr>
          <w:rFonts w:ascii="Cambria" w:hAnsi="Cambria"/>
          <w:b/>
          <w:bCs/>
          <w:color w:val="FF0000"/>
          <w:sz w:val="28"/>
          <w:szCs w:val="28"/>
        </w:rPr>
        <w:t>!</w:t>
      </w:r>
    </w:p>
    <w:p w14:paraId="107DC553" w14:textId="24523CAC" w:rsidR="00E1579D" w:rsidRDefault="00E1579D" w:rsidP="00941293">
      <w:pPr>
        <w:pStyle w:val="ListParagraph"/>
        <w:ind w:left="-993" w:right="3946"/>
        <w:jc w:val="both"/>
        <w:rPr>
          <w:rFonts w:ascii="Cambria" w:hAnsi="Cambria"/>
          <w:b/>
          <w:bCs/>
          <w:sz w:val="24"/>
          <w:szCs w:val="24"/>
          <w:u w:val="single"/>
        </w:rPr>
      </w:pPr>
      <w:r w:rsidRPr="00E63097">
        <w:rPr>
          <w:rFonts w:ascii="Cambria" w:hAnsi="Cambria"/>
          <w:noProof/>
        </w:rPr>
        <mc:AlternateContent>
          <mc:Choice Requires="wps">
            <w:drawing>
              <wp:anchor distT="4294967293" distB="4294967293" distL="114300" distR="114300" simplePos="0" relativeHeight="251678720" behindDoc="0" locked="0" layoutInCell="1" allowOverlap="1" wp14:anchorId="784B3BF8" wp14:editId="2EB3AC62">
                <wp:simplePos x="0" y="0"/>
                <wp:positionH relativeFrom="column">
                  <wp:posOffset>-690245</wp:posOffset>
                </wp:positionH>
                <wp:positionV relativeFrom="paragraph">
                  <wp:posOffset>63390</wp:posOffset>
                </wp:positionV>
                <wp:extent cx="3838575" cy="0"/>
                <wp:effectExtent l="0" t="19050" r="28575" b="19050"/>
                <wp:wrapNone/>
                <wp:docPr id="151381718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8575"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F982F9" id="Straight Connector 1"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5pt" to="247.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A2wEAACIEAAAOAAAAZHJzL2Uyb0RvYy54bWysU8Fu2zAMvQ/YPwi6L3ZSZA2MOD206C7d&#10;VqzbB6gyFQuTREFSY+fvR8mJ121FgQ27CKbI9/geTW2vRmvYAULU6Fq+XNScgZPYabdv+bevt+82&#10;nMUkXCcMOmj5ESK/2r19sx18Ayvs0XQQGJG42Ay+5X1KvqmqKHuwIi7Qg6OkwmBFojDsqy6Igdit&#10;qVZ1/b4aMHQ+oIQY6fZmSvJd4VcKZPqsVITETMtJWypnKOdjPqvdVjT7IHyv5UmG+AcVVmhHTWeq&#10;G5EEewr6DyqrZcCIKi0k2gqV0hKKB3KzrH9z89ALD8ULDSf6eUzx/9HKT4drdx+ydDm6B3+H8nuk&#10;oVSDj82czEH0U9mogs3lpJ2NZZDHeZAwJibp8mJzsVlfrjmT51wlmjPQh5g+AFqWP1putMseRSMO&#10;dzHl1qI5l+Rr49jQ8lXhy3FEo7tbbUwJ8p7AtQnsIOgPCynBpWWhM0/2I3bT/eW6rsu/Ju6yWhlS&#10;Oj1jo5xxJ+eT2WI7HQ1MOr6AYroje1ODmejX3pMD46g6wxQpnYF1UfYq8FSfoVD292/AM6J0Rpdm&#10;sNUOw0vd07jMj4DMq6n+PIHJdx7BI3bH+3BeClrEUn56NHnTn8cF/vNp734AAAD//wMAUEsDBBQA&#10;BgAIAAAAIQD7YNM34AAAAAoBAAAPAAAAZHJzL2Rvd25yZXYueG1sTI/BTsMwEETvSPyDtUjcWrvQ&#10;lhLiVCgSQr1UagEBNzfexhHxOordNvD1LOIAx515mp3Jl4NvxRH72ATSMBkrEEhVsA3VGp6fHkYL&#10;EDEZsqYNhBo+McKyOD/LTWbDiTZ43KZacAjFzGhwKXWZlLFy6E0chw6JvX3ovUl89rW0vTlxuG/l&#10;lVJz6U1D/MGZDkuH1cf24DXguvx6WT2uyrd9/R6uZ9P569oZrS8vhvs7EAmH9AfDT32uDgV32oUD&#10;2ShaDaOJWtwwy47iUUxMb2c8ZvcryCKX/ycU3wAAAP//AwBQSwECLQAUAAYACAAAACEAtoM4kv4A&#10;AADhAQAAEwAAAAAAAAAAAAAAAAAAAAAAW0NvbnRlbnRfVHlwZXNdLnhtbFBLAQItABQABgAIAAAA&#10;IQA4/SH/1gAAAJQBAAALAAAAAAAAAAAAAAAAAC8BAABfcmVscy8ucmVsc1BLAQItABQABgAIAAAA&#10;IQD9I/kA2wEAACIEAAAOAAAAAAAAAAAAAAAAAC4CAABkcnMvZTJvRG9jLnhtbFBLAQItABQABgAI&#10;AAAAIQD7YNM34AAAAAoBAAAPAAAAAAAAAAAAAAAAADUEAABkcnMvZG93bnJldi54bWxQSwUGAAAA&#10;AAQABADzAAAAQgUAAAAA&#10;" strokecolor="#2f5496 [2404]" strokeweight="2.25pt">
                <v:stroke joinstyle="miter"/>
                <o:lock v:ext="edit" shapetype="f"/>
              </v:line>
            </w:pict>
          </mc:Fallback>
        </mc:AlternateContent>
      </w:r>
    </w:p>
    <w:p w14:paraId="68B635F0" w14:textId="5E9402FF" w:rsidR="008605B1" w:rsidRPr="008605B1" w:rsidRDefault="00842877" w:rsidP="008605B1">
      <w:pPr>
        <w:pStyle w:val="ListParagraph"/>
        <w:ind w:left="-993" w:right="3946"/>
        <w:jc w:val="both"/>
        <w:rPr>
          <w:rFonts w:ascii="Cambria" w:hAnsi="Cambria"/>
          <w:b/>
          <w:bCs/>
          <w:sz w:val="24"/>
          <w:szCs w:val="24"/>
        </w:rPr>
      </w:pPr>
      <w:r w:rsidRPr="00FB002C">
        <w:rPr>
          <w:rFonts w:ascii="Cambria" w:hAnsi="Cambria"/>
          <w:b/>
          <w:bCs/>
          <w:sz w:val="24"/>
          <w:szCs w:val="24"/>
        </w:rPr>
        <w:t>Company</w:t>
      </w:r>
      <w:r w:rsidR="000E5C15" w:rsidRPr="00FB002C">
        <w:rPr>
          <w:rFonts w:ascii="Cambria" w:hAnsi="Cambria"/>
          <w:b/>
          <w:bCs/>
          <w:sz w:val="24"/>
          <w:szCs w:val="24"/>
        </w:rPr>
        <w:t xml:space="preserve"> </w:t>
      </w:r>
      <w:r w:rsidR="0040177F" w:rsidRPr="00FB002C">
        <w:rPr>
          <w:rFonts w:ascii="Cambria" w:hAnsi="Cambria"/>
          <w:b/>
          <w:bCs/>
          <w:sz w:val="24"/>
          <w:szCs w:val="24"/>
        </w:rPr>
        <w:t>Background</w:t>
      </w:r>
      <w:r w:rsidR="008F4D3A">
        <w:rPr>
          <w:rFonts w:ascii="Cambria" w:hAnsi="Cambria"/>
          <w:b/>
          <w:bCs/>
          <w:sz w:val="24"/>
          <w:szCs w:val="24"/>
        </w:rPr>
        <w:t xml:space="preserve"> </w:t>
      </w:r>
      <w:r w:rsidR="008605B1">
        <w:rPr>
          <w:rFonts w:ascii="Cambria" w:hAnsi="Cambria"/>
          <w:b/>
          <w:bCs/>
          <w:sz w:val="24"/>
          <w:szCs w:val="24"/>
        </w:rPr>
        <w:t>–</w:t>
      </w:r>
      <w:r w:rsidR="00916154">
        <w:rPr>
          <w:rFonts w:ascii="Cambria" w:hAnsi="Cambria"/>
          <w:b/>
          <w:bCs/>
          <w:sz w:val="24"/>
          <w:szCs w:val="24"/>
        </w:rPr>
        <w:t xml:space="preserve"> </w:t>
      </w:r>
    </w:p>
    <w:p w14:paraId="2C240BBD" w14:textId="2E9212D3" w:rsidR="00A17C3D" w:rsidRPr="00A17C3D" w:rsidRDefault="00A17C3D" w:rsidP="00F90EA6">
      <w:pPr>
        <w:pStyle w:val="ListParagraph"/>
        <w:numPr>
          <w:ilvl w:val="0"/>
          <w:numId w:val="3"/>
        </w:numPr>
        <w:spacing w:before="240" w:line="276" w:lineRule="auto"/>
        <w:ind w:right="4088"/>
        <w:jc w:val="both"/>
        <w:rPr>
          <w:rFonts w:ascii="Cambria" w:hAnsi="Cambria"/>
          <w:b/>
          <w:bCs/>
          <w:sz w:val="24"/>
          <w:szCs w:val="24"/>
          <w:u w:val="single"/>
          <w:lang w:val="en-US"/>
        </w:rPr>
      </w:pPr>
      <w:r>
        <w:rPr>
          <w:rFonts w:ascii="Cambria" w:hAnsi="Cambria"/>
          <w:sz w:val="24"/>
          <w:szCs w:val="24"/>
        </w:rPr>
        <w:t xml:space="preserve">My Mudra, established in </w:t>
      </w:r>
      <w:r w:rsidR="00544C82">
        <w:rPr>
          <w:rFonts w:ascii="Cambria" w:hAnsi="Cambria"/>
          <w:sz w:val="24"/>
          <w:szCs w:val="24"/>
        </w:rPr>
        <w:t>20</w:t>
      </w:r>
      <w:r>
        <w:rPr>
          <w:rFonts w:ascii="Cambria" w:hAnsi="Cambria"/>
          <w:sz w:val="24"/>
          <w:szCs w:val="24"/>
        </w:rPr>
        <w:t>13 has their</w:t>
      </w:r>
      <w:r w:rsidR="00756A1D">
        <w:rPr>
          <w:rFonts w:ascii="Cambria" w:hAnsi="Cambria"/>
          <w:sz w:val="24"/>
          <w:szCs w:val="24"/>
        </w:rPr>
        <w:t xml:space="preserve"> registered</w:t>
      </w:r>
      <w:r w:rsidR="00617ADC">
        <w:rPr>
          <w:rFonts w:ascii="Cambria" w:hAnsi="Cambria"/>
          <w:sz w:val="24"/>
          <w:szCs w:val="24"/>
        </w:rPr>
        <w:t xml:space="preserve"> office </w:t>
      </w:r>
      <w:r>
        <w:rPr>
          <w:rFonts w:ascii="Cambria" w:hAnsi="Cambria"/>
          <w:sz w:val="24"/>
          <w:szCs w:val="24"/>
        </w:rPr>
        <w:t xml:space="preserve">in New Delhi, </w:t>
      </w:r>
      <w:r w:rsidR="00034380">
        <w:rPr>
          <w:rFonts w:ascii="Cambria" w:hAnsi="Cambria"/>
          <w:sz w:val="24"/>
          <w:szCs w:val="24"/>
        </w:rPr>
        <w:t>India</w:t>
      </w:r>
      <w:r w:rsidR="00617ADC">
        <w:rPr>
          <w:rFonts w:ascii="Cambria" w:hAnsi="Cambria"/>
          <w:sz w:val="24"/>
          <w:szCs w:val="24"/>
        </w:rPr>
        <w:t>.</w:t>
      </w:r>
    </w:p>
    <w:p w14:paraId="6297D5A1" w14:textId="469B68CD" w:rsidR="00A17C3D" w:rsidRPr="00A17C3D" w:rsidRDefault="00A17C3D" w:rsidP="00F90EA6">
      <w:pPr>
        <w:pStyle w:val="ListParagraph"/>
        <w:numPr>
          <w:ilvl w:val="0"/>
          <w:numId w:val="3"/>
        </w:numPr>
        <w:spacing w:before="240" w:line="276" w:lineRule="auto"/>
        <w:ind w:right="4088"/>
        <w:jc w:val="both"/>
        <w:rPr>
          <w:rFonts w:ascii="Cambria" w:hAnsi="Cambria"/>
          <w:b/>
          <w:bCs/>
          <w:sz w:val="24"/>
          <w:szCs w:val="24"/>
          <w:u w:val="single"/>
          <w:lang w:val="en-US"/>
        </w:rPr>
      </w:pPr>
      <w:r w:rsidRPr="00A17C3D">
        <w:rPr>
          <w:rFonts w:ascii="Cambria" w:hAnsi="Cambria"/>
          <w:b/>
          <w:bCs/>
          <w:sz w:val="24"/>
          <w:szCs w:val="24"/>
        </w:rPr>
        <w:t>Business Activity:</w:t>
      </w:r>
      <w:r w:rsidRPr="00A17C3D">
        <w:rPr>
          <w:rFonts w:ascii="Cambria" w:hAnsi="Cambria"/>
          <w:sz w:val="24"/>
          <w:szCs w:val="24"/>
        </w:rPr>
        <w:t xml:space="preserve"> The company acts as an intermediary, connecting customers with financial institutions. They use tele-calling, digital marketing, referrals, and physical branches for customer acquisition and service.</w:t>
      </w:r>
      <w:r w:rsidR="00CB3C12" w:rsidRPr="00A17C3D">
        <w:rPr>
          <w:rFonts w:ascii="Cambria" w:hAnsi="Cambria"/>
          <w:sz w:val="24"/>
          <w:szCs w:val="24"/>
        </w:rPr>
        <w:t xml:space="preserve"> </w:t>
      </w:r>
    </w:p>
    <w:p w14:paraId="5C3707BC" w14:textId="6F3BFC6F" w:rsidR="00A17C3D" w:rsidRPr="00365253" w:rsidRDefault="00A17C3D" w:rsidP="00F90EA6">
      <w:pPr>
        <w:pStyle w:val="ListParagraph"/>
        <w:numPr>
          <w:ilvl w:val="0"/>
          <w:numId w:val="3"/>
        </w:numPr>
        <w:spacing w:before="240" w:line="276" w:lineRule="auto"/>
        <w:ind w:right="4088"/>
        <w:jc w:val="both"/>
        <w:rPr>
          <w:rFonts w:ascii="Cambria" w:hAnsi="Cambria"/>
          <w:b/>
          <w:bCs/>
          <w:sz w:val="24"/>
          <w:szCs w:val="24"/>
          <w:u w:val="single"/>
          <w:lang w:val="en-US"/>
        </w:rPr>
      </w:pPr>
      <w:r w:rsidRPr="00A17C3D">
        <w:rPr>
          <w:rFonts w:ascii="Cambria" w:hAnsi="Cambria"/>
          <w:b/>
          <w:bCs/>
          <w:sz w:val="24"/>
          <w:szCs w:val="24"/>
        </w:rPr>
        <w:t>Revenue Model:</w:t>
      </w:r>
      <w:r w:rsidRPr="00A17C3D">
        <w:rPr>
          <w:rFonts w:ascii="Cambria" w:hAnsi="Cambria"/>
          <w:sz w:val="24"/>
          <w:szCs w:val="24"/>
        </w:rPr>
        <w:t xml:space="preserve"> Primarily commission-based, earning from successful loan/credit card applications and insurance sales. The model incentivizes high sales volumes.</w:t>
      </w:r>
    </w:p>
    <w:p w14:paraId="7F6B76BA" w14:textId="1F5ADF3A" w:rsidR="00F90EA6" w:rsidRPr="00F90EA6" w:rsidRDefault="00365253" w:rsidP="00F90EA6">
      <w:pPr>
        <w:pStyle w:val="ListParagraph"/>
        <w:numPr>
          <w:ilvl w:val="0"/>
          <w:numId w:val="3"/>
        </w:numPr>
        <w:spacing w:before="240" w:line="276" w:lineRule="auto"/>
        <w:ind w:right="4088"/>
        <w:jc w:val="both"/>
        <w:rPr>
          <w:rFonts w:ascii="Cambria" w:hAnsi="Cambria"/>
          <w:b/>
          <w:bCs/>
          <w:sz w:val="24"/>
          <w:szCs w:val="24"/>
          <w:u w:val="single"/>
          <w:lang w:val="en-US"/>
        </w:rPr>
      </w:pPr>
      <w:r w:rsidRPr="00F90EA6">
        <w:rPr>
          <w:rFonts w:ascii="Cambria" w:hAnsi="Cambria"/>
          <w:b/>
          <w:bCs/>
          <w:sz w:val="24"/>
          <w:szCs w:val="24"/>
        </w:rPr>
        <w:t>Revenue Generation:</w:t>
      </w:r>
      <w:r w:rsidR="00F90EA6" w:rsidRPr="00F90EA6">
        <w:rPr>
          <w:rFonts w:ascii="Cambria" w:hAnsi="Cambria"/>
          <w:b/>
          <w:bCs/>
          <w:sz w:val="24"/>
          <w:szCs w:val="24"/>
        </w:rPr>
        <w:t xml:space="preserve"> </w:t>
      </w:r>
      <w:r w:rsidR="00F90EA6" w:rsidRPr="00F90EA6">
        <w:rPr>
          <w:rFonts w:ascii="Cambria" w:hAnsi="Cambria"/>
          <w:noProof/>
          <w:sz w:val="24"/>
          <w:szCs w:val="24"/>
        </w:rPr>
        <w:t>Sub-DSAs play a crucial role</w:t>
      </w:r>
      <w:r w:rsidR="008D5175">
        <w:rPr>
          <w:rFonts w:ascii="Cambria" w:hAnsi="Cambria"/>
          <w:noProof/>
          <w:sz w:val="24"/>
          <w:szCs w:val="24"/>
        </w:rPr>
        <w:t xml:space="preserve"> in</w:t>
      </w:r>
      <w:r w:rsidR="00F90EA6" w:rsidRPr="00F90EA6">
        <w:rPr>
          <w:rFonts w:ascii="Cambria" w:hAnsi="Cambria"/>
          <w:noProof/>
          <w:sz w:val="24"/>
          <w:szCs w:val="24"/>
        </w:rPr>
        <w:t xml:space="preserve"> </w:t>
      </w:r>
      <w:r w:rsidR="00F90EA6">
        <w:rPr>
          <w:rFonts w:ascii="Cambria" w:hAnsi="Cambria"/>
          <w:noProof/>
          <w:sz w:val="24"/>
          <w:szCs w:val="24"/>
        </w:rPr>
        <w:t>company’s</w:t>
      </w:r>
      <w:r w:rsidR="00F90EA6" w:rsidRPr="00F90EA6">
        <w:rPr>
          <w:rFonts w:ascii="Cambria" w:hAnsi="Cambria"/>
          <w:noProof/>
          <w:sz w:val="24"/>
          <w:szCs w:val="24"/>
        </w:rPr>
        <w:t xml:space="preserve"> revenue generation, accounting for 79% of the total revenue in FY24. While Delhi remains the company's primary market, contributing 49.43% of revenue, Uttar also represents a significant 10.41% share.</w:t>
      </w:r>
    </w:p>
    <w:p w14:paraId="2300B014" w14:textId="7A361B2D" w:rsidR="006466A8" w:rsidRPr="00F90EA6" w:rsidRDefault="00A17C3D" w:rsidP="00F90EA6">
      <w:pPr>
        <w:pStyle w:val="ListParagraph"/>
        <w:numPr>
          <w:ilvl w:val="0"/>
          <w:numId w:val="3"/>
        </w:numPr>
        <w:spacing w:before="240" w:line="276" w:lineRule="auto"/>
        <w:ind w:right="4088"/>
        <w:jc w:val="both"/>
        <w:rPr>
          <w:rFonts w:ascii="Cambria" w:hAnsi="Cambria"/>
          <w:b/>
          <w:bCs/>
          <w:sz w:val="24"/>
          <w:szCs w:val="24"/>
          <w:u w:val="single"/>
          <w:lang w:val="en-US"/>
        </w:rPr>
      </w:pPr>
      <w:r w:rsidRPr="00F90EA6">
        <w:rPr>
          <w:rFonts w:ascii="Cambria" w:hAnsi="Cambria"/>
          <w:sz w:val="24"/>
          <w:szCs w:val="24"/>
        </w:rPr>
        <w:t xml:space="preserve">As of May 31, 2024, </w:t>
      </w:r>
      <w:r w:rsidR="00F90EA6">
        <w:rPr>
          <w:rFonts w:ascii="Cambria" w:hAnsi="Cambria"/>
          <w:sz w:val="24"/>
          <w:szCs w:val="24"/>
        </w:rPr>
        <w:t xml:space="preserve">My Mudra </w:t>
      </w:r>
      <w:r w:rsidRPr="00F90EA6">
        <w:rPr>
          <w:rFonts w:ascii="Cambria" w:hAnsi="Cambria"/>
          <w:sz w:val="24"/>
          <w:szCs w:val="24"/>
        </w:rPr>
        <w:t>had 143 employees, including 10 employees from the IT and CRM development team.</w:t>
      </w:r>
    </w:p>
    <w:p w14:paraId="535619B1" w14:textId="0BBE68DE" w:rsidR="00A17C3D" w:rsidRPr="00A17C3D" w:rsidRDefault="00A17C3D" w:rsidP="00F90EA6">
      <w:pPr>
        <w:pStyle w:val="ListParagraph"/>
        <w:spacing w:before="240" w:line="276" w:lineRule="auto"/>
        <w:ind w:left="-633" w:right="4088"/>
        <w:jc w:val="both"/>
        <w:rPr>
          <w:rFonts w:ascii="Cambria" w:hAnsi="Cambria"/>
          <w:b/>
          <w:bCs/>
          <w:sz w:val="24"/>
          <w:szCs w:val="24"/>
          <w:u w:val="single"/>
          <w:lang w:val="en-US"/>
        </w:rPr>
      </w:pPr>
    </w:p>
    <w:p w14:paraId="4690DD83" w14:textId="4777794B" w:rsidR="0052139D" w:rsidRPr="00885F02" w:rsidRDefault="00A04766" w:rsidP="00885F02">
      <w:pPr>
        <w:pStyle w:val="ListParagraph"/>
        <w:ind w:left="-993" w:right="4490"/>
        <w:jc w:val="both"/>
        <w:rPr>
          <w:rFonts w:ascii="Cambria" w:hAnsi="Cambria"/>
          <w:b/>
          <w:bCs/>
          <w:sz w:val="24"/>
          <w:szCs w:val="24"/>
        </w:rPr>
      </w:pPr>
      <w:r w:rsidRPr="00FB002C">
        <w:rPr>
          <w:rFonts w:ascii="Cambria" w:hAnsi="Cambria"/>
          <w:b/>
          <w:bCs/>
          <w:sz w:val="24"/>
          <w:szCs w:val="24"/>
        </w:rPr>
        <w:t>Objects of the Issue</w:t>
      </w:r>
      <w:r w:rsidR="00E83FD6" w:rsidRPr="00FB002C">
        <w:rPr>
          <w:rFonts w:ascii="Cambria" w:hAnsi="Cambria"/>
          <w:b/>
          <w:bCs/>
          <w:sz w:val="24"/>
          <w:szCs w:val="24"/>
        </w:rPr>
        <w:t xml:space="preserve"> -</w:t>
      </w:r>
    </w:p>
    <w:p w14:paraId="3155143C" w14:textId="38F5DB2A" w:rsidR="0020404C" w:rsidRPr="0020404C" w:rsidRDefault="0020404C" w:rsidP="0020404C">
      <w:pPr>
        <w:pStyle w:val="ListParagraph"/>
        <w:numPr>
          <w:ilvl w:val="0"/>
          <w:numId w:val="1"/>
        </w:numPr>
        <w:tabs>
          <w:tab w:val="left" w:pos="4678"/>
        </w:tabs>
        <w:ind w:left="-709" w:right="4088" w:hanging="284"/>
        <w:jc w:val="both"/>
        <w:rPr>
          <w:rFonts w:ascii="Cambria" w:hAnsi="Cambria"/>
          <w:sz w:val="24"/>
          <w:szCs w:val="24"/>
        </w:rPr>
      </w:pPr>
      <w:r w:rsidRPr="0020404C">
        <w:rPr>
          <w:rFonts w:ascii="Cambria" w:hAnsi="Cambria"/>
          <w:sz w:val="24"/>
          <w:szCs w:val="24"/>
        </w:rPr>
        <w:t>Repayment of a portion of certain borrowing availed by the Company</w:t>
      </w:r>
    </w:p>
    <w:p w14:paraId="7C18F2D9" w14:textId="6082E402" w:rsidR="0020404C" w:rsidRPr="0020404C" w:rsidRDefault="0020404C" w:rsidP="0020404C">
      <w:pPr>
        <w:pStyle w:val="ListParagraph"/>
        <w:numPr>
          <w:ilvl w:val="0"/>
          <w:numId w:val="1"/>
        </w:numPr>
        <w:ind w:left="-709" w:hanging="284"/>
        <w:rPr>
          <w:rFonts w:ascii="Cambria" w:hAnsi="Cambria"/>
          <w:sz w:val="24"/>
          <w:szCs w:val="24"/>
        </w:rPr>
      </w:pPr>
      <w:r w:rsidRPr="0020404C">
        <w:rPr>
          <w:rFonts w:ascii="Cambria" w:hAnsi="Cambria"/>
          <w:sz w:val="24"/>
          <w:szCs w:val="24"/>
        </w:rPr>
        <w:t>Investment in technology development and digital infrastructure</w:t>
      </w:r>
    </w:p>
    <w:p w14:paraId="59A534FD" w14:textId="23F3C5E6" w:rsidR="00914259" w:rsidRPr="005B5318" w:rsidRDefault="00035C25" w:rsidP="009B0DE8">
      <w:pPr>
        <w:pStyle w:val="ListParagraph"/>
        <w:numPr>
          <w:ilvl w:val="0"/>
          <w:numId w:val="1"/>
        </w:numPr>
        <w:tabs>
          <w:tab w:val="left" w:pos="4678"/>
        </w:tabs>
        <w:ind w:left="-709" w:right="4088" w:hanging="283"/>
        <w:jc w:val="both"/>
        <w:rPr>
          <w:rFonts w:ascii="Cambria" w:hAnsi="Cambria"/>
          <w:sz w:val="24"/>
          <w:szCs w:val="24"/>
        </w:rPr>
      </w:pPr>
      <w:r w:rsidRPr="00035C25">
        <w:rPr>
          <w:rFonts w:ascii="Cambria" w:eastAsia="Times New Roman" w:hAnsi="Cambria" w:cs="Segoe UI"/>
          <w:sz w:val="24"/>
          <w:szCs w:val="24"/>
          <w:lang w:eastAsia="en-IN"/>
        </w:rPr>
        <w:t xml:space="preserve">General Corporate </w:t>
      </w:r>
      <w:r w:rsidR="00ED0CB9">
        <w:rPr>
          <w:rFonts w:ascii="Cambria" w:eastAsia="Times New Roman" w:hAnsi="Cambria" w:cs="Segoe UI"/>
          <w:sz w:val="24"/>
          <w:szCs w:val="24"/>
          <w:lang w:eastAsia="en-IN"/>
        </w:rPr>
        <w:t>Purposes</w:t>
      </w:r>
      <w:r w:rsidR="005B5318">
        <w:rPr>
          <w:rFonts w:ascii="Cambria" w:eastAsia="Times New Roman" w:hAnsi="Cambria" w:cs="Segoe UI"/>
          <w:sz w:val="24"/>
          <w:szCs w:val="24"/>
          <w:lang w:eastAsia="en-IN"/>
        </w:rPr>
        <w:t>.</w:t>
      </w:r>
    </w:p>
    <w:p w14:paraId="72689E36" w14:textId="60A9B104" w:rsidR="005B5318" w:rsidRPr="009B0DE8" w:rsidRDefault="005B5318" w:rsidP="009B0DE8">
      <w:pPr>
        <w:pStyle w:val="ListParagraph"/>
        <w:numPr>
          <w:ilvl w:val="0"/>
          <w:numId w:val="1"/>
        </w:numPr>
        <w:tabs>
          <w:tab w:val="left" w:pos="4678"/>
        </w:tabs>
        <w:ind w:left="-709" w:right="4088" w:hanging="283"/>
        <w:jc w:val="both"/>
        <w:rPr>
          <w:rFonts w:ascii="Cambria" w:hAnsi="Cambria"/>
          <w:sz w:val="24"/>
          <w:szCs w:val="24"/>
        </w:rPr>
      </w:pPr>
      <w:r w:rsidRPr="005B5318">
        <w:rPr>
          <w:rFonts w:ascii="Cambria" w:hAnsi="Cambria"/>
          <w:sz w:val="24"/>
          <w:szCs w:val="24"/>
        </w:rPr>
        <w:t xml:space="preserve">To meet the </w:t>
      </w:r>
      <w:r w:rsidR="00D74960">
        <w:rPr>
          <w:rFonts w:ascii="Cambria" w:hAnsi="Cambria"/>
          <w:sz w:val="24"/>
          <w:szCs w:val="24"/>
        </w:rPr>
        <w:t>Working Capital Requirement.</w:t>
      </w:r>
    </w:p>
    <w:p w14:paraId="2DCD2C57" w14:textId="1CFF53E6" w:rsidR="00021EB6" w:rsidRPr="00035C25" w:rsidRDefault="00021EB6" w:rsidP="00035C25">
      <w:pPr>
        <w:pStyle w:val="ListParagraph"/>
        <w:tabs>
          <w:tab w:val="left" w:pos="4678"/>
        </w:tabs>
        <w:ind w:left="-709" w:right="4088"/>
        <w:jc w:val="both"/>
        <w:rPr>
          <w:rFonts w:ascii="Cambria" w:hAnsi="Cambria"/>
          <w:sz w:val="24"/>
          <w:szCs w:val="24"/>
        </w:rPr>
      </w:pPr>
    </w:p>
    <w:p w14:paraId="4D8A765E" w14:textId="751CDD7E" w:rsidR="00E83FD6" w:rsidRPr="00FB002C" w:rsidRDefault="00A04766" w:rsidP="00A327B8">
      <w:pPr>
        <w:pStyle w:val="ListParagraph"/>
        <w:tabs>
          <w:tab w:val="left" w:pos="4678"/>
        </w:tabs>
        <w:ind w:left="-993" w:right="4088"/>
        <w:jc w:val="both"/>
        <w:rPr>
          <w:rFonts w:ascii="Cambria" w:hAnsi="Cambria"/>
          <w:b/>
          <w:bCs/>
        </w:rPr>
      </w:pPr>
      <w:r w:rsidRPr="00FB002C">
        <w:rPr>
          <w:rFonts w:ascii="Cambria" w:hAnsi="Cambria"/>
          <w:b/>
          <w:bCs/>
          <w:sz w:val="24"/>
          <w:szCs w:val="24"/>
        </w:rPr>
        <w:t>Promoter</w:t>
      </w:r>
      <w:r w:rsidR="00941293" w:rsidRPr="00FB002C">
        <w:rPr>
          <w:rFonts w:ascii="Cambria" w:hAnsi="Cambria"/>
          <w:b/>
          <w:bCs/>
          <w:sz w:val="24"/>
          <w:szCs w:val="24"/>
        </w:rPr>
        <w:t>s</w:t>
      </w:r>
      <w:r w:rsidRPr="00FB002C">
        <w:rPr>
          <w:rFonts w:ascii="Cambria" w:hAnsi="Cambria"/>
          <w:b/>
          <w:bCs/>
          <w:sz w:val="24"/>
          <w:szCs w:val="24"/>
        </w:rPr>
        <w:t xml:space="preserve"> Name </w:t>
      </w:r>
      <w:r w:rsidR="00E83FD6" w:rsidRPr="00FB002C">
        <w:rPr>
          <w:rFonts w:ascii="Cambria" w:hAnsi="Cambria"/>
          <w:b/>
          <w:bCs/>
        </w:rPr>
        <w:t xml:space="preserve">– </w:t>
      </w:r>
      <w:r w:rsidR="002840D2">
        <w:rPr>
          <w:rFonts w:ascii="Cambria" w:hAnsi="Cambria"/>
          <w:b/>
          <w:bCs/>
        </w:rPr>
        <w:t xml:space="preserve"> </w:t>
      </w:r>
    </w:p>
    <w:p w14:paraId="33AD74AC" w14:textId="75EECDE9" w:rsidR="005B5318" w:rsidRDefault="0020404C" w:rsidP="00E63097">
      <w:pPr>
        <w:pStyle w:val="ListParagraph"/>
        <w:tabs>
          <w:tab w:val="left" w:pos="4678"/>
        </w:tabs>
        <w:spacing w:after="0"/>
        <w:ind w:left="-993" w:right="4088"/>
        <w:jc w:val="both"/>
        <w:rPr>
          <w:rFonts w:ascii="Cambria" w:hAnsi="Cambria"/>
          <w:sz w:val="24"/>
          <w:szCs w:val="24"/>
        </w:rPr>
      </w:pPr>
      <w:r w:rsidRPr="0020404C">
        <w:rPr>
          <w:rFonts w:ascii="Cambria" w:hAnsi="Cambria"/>
          <w:sz w:val="24"/>
          <w:szCs w:val="24"/>
        </w:rPr>
        <w:t>Vaibhav Kulshrestha And Nisha Kulshrestha</w:t>
      </w:r>
    </w:p>
    <w:p w14:paraId="65130832" w14:textId="707077E0" w:rsidR="0020404C" w:rsidRPr="00762451" w:rsidRDefault="0020404C" w:rsidP="00E63097">
      <w:pPr>
        <w:pStyle w:val="ListParagraph"/>
        <w:tabs>
          <w:tab w:val="left" w:pos="4678"/>
        </w:tabs>
        <w:spacing w:after="0"/>
        <w:ind w:left="-993" w:right="4088"/>
        <w:jc w:val="both"/>
        <w:rPr>
          <w:rFonts w:ascii="Cambria" w:hAnsi="Cambria"/>
          <w:sz w:val="24"/>
          <w:szCs w:val="24"/>
        </w:rPr>
      </w:pPr>
    </w:p>
    <w:p w14:paraId="467EA2A9" w14:textId="77777777" w:rsidR="00941293" w:rsidRPr="00FB002C" w:rsidRDefault="00A04766" w:rsidP="00941293">
      <w:pPr>
        <w:pStyle w:val="ListParagraph"/>
        <w:tabs>
          <w:tab w:val="left" w:pos="4678"/>
        </w:tabs>
        <w:spacing w:after="0"/>
        <w:ind w:left="-993" w:right="4088"/>
        <w:jc w:val="both"/>
        <w:rPr>
          <w:rFonts w:ascii="Cambria" w:hAnsi="Cambria"/>
          <w:b/>
          <w:bCs/>
          <w:sz w:val="24"/>
          <w:szCs w:val="24"/>
        </w:rPr>
      </w:pPr>
      <w:r w:rsidRPr="005E6E92">
        <w:rPr>
          <w:rFonts w:ascii="Cambria" w:hAnsi="Cambria"/>
          <w:b/>
          <w:bCs/>
          <w:sz w:val="24"/>
          <w:szCs w:val="24"/>
        </w:rPr>
        <w:t xml:space="preserve">Rationale for recommendation </w:t>
      </w:r>
      <w:r w:rsidR="00E83FD6" w:rsidRPr="005E6E92">
        <w:rPr>
          <w:rFonts w:ascii="Cambria" w:hAnsi="Cambria"/>
          <w:b/>
          <w:bCs/>
          <w:sz w:val="24"/>
          <w:szCs w:val="24"/>
        </w:rPr>
        <w:t>–</w:t>
      </w:r>
      <w:r w:rsidR="00E83FD6" w:rsidRPr="00FB002C">
        <w:rPr>
          <w:rFonts w:ascii="Cambria" w:hAnsi="Cambria"/>
          <w:b/>
          <w:bCs/>
          <w:sz w:val="24"/>
          <w:szCs w:val="24"/>
        </w:rPr>
        <w:t xml:space="preserve"> </w:t>
      </w:r>
    </w:p>
    <w:p w14:paraId="26348D73" w14:textId="62618F4F" w:rsidR="005E6E92" w:rsidRDefault="005E6E92" w:rsidP="00C228B8">
      <w:pPr>
        <w:pStyle w:val="ListParagraph"/>
        <w:numPr>
          <w:ilvl w:val="0"/>
          <w:numId w:val="2"/>
        </w:numPr>
        <w:tabs>
          <w:tab w:val="left" w:pos="4678"/>
        </w:tabs>
        <w:ind w:left="-709" w:right="4088" w:hanging="284"/>
        <w:jc w:val="both"/>
        <w:rPr>
          <w:rFonts w:ascii="Cambria" w:hAnsi="Cambria"/>
          <w:sz w:val="24"/>
          <w:szCs w:val="24"/>
        </w:rPr>
      </w:pPr>
      <w:r w:rsidRPr="005E6E92">
        <w:rPr>
          <w:rFonts w:ascii="Cambria" w:hAnsi="Cambria"/>
          <w:sz w:val="24"/>
          <w:szCs w:val="24"/>
        </w:rPr>
        <w:t>The company's current revenue growth rate appears unsustainable.</w:t>
      </w:r>
    </w:p>
    <w:p w14:paraId="4227691B" w14:textId="4AB24B49" w:rsidR="005E6E92" w:rsidRPr="00D74960" w:rsidRDefault="00D74960" w:rsidP="005E1E44">
      <w:pPr>
        <w:pStyle w:val="ListParagraph"/>
        <w:numPr>
          <w:ilvl w:val="0"/>
          <w:numId w:val="2"/>
        </w:numPr>
        <w:tabs>
          <w:tab w:val="left" w:pos="4678"/>
        </w:tabs>
        <w:ind w:left="-709" w:right="4088" w:hanging="284"/>
        <w:jc w:val="both"/>
        <w:rPr>
          <w:rFonts w:ascii="Cambria" w:hAnsi="Cambria"/>
          <w:sz w:val="24"/>
          <w:szCs w:val="24"/>
        </w:rPr>
      </w:pPr>
      <w:r>
        <w:rPr>
          <w:rFonts w:ascii="Cambria" w:hAnsi="Cambria"/>
          <w:sz w:val="24"/>
          <w:szCs w:val="24"/>
        </w:rPr>
        <w:t>H</w:t>
      </w:r>
      <w:r w:rsidR="005E6E92" w:rsidRPr="00D74960">
        <w:rPr>
          <w:rFonts w:ascii="Cambria" w:hAnsi="Cambria"/>
          <w:sz w:val="24"/>
          <w:szCs w:val="24"/>
        </w:rPr>
        <w:t>igh reliance on top 5 customers and geographical concentration poses a risk.</w:t>
      </w:r>
    </w:p>
    <w:p w14:paraId="6769D498" w14:textId="607F2D62" w:rsidR="00B92776" w:rsidRPr="005E6E92" w:rsidRDefault="005E6E92" w:rsidP="005E6E92">
      <w:pPr>
        <w:pStyle w:val="ListParagraph"/>
        <w:numPr>
          <w:ilvl w:val="0"/>
          <w:numId w:val="2"/>
        </w:numPr>
        <w:tabs>
          <w:tab w:val="left" w:pos="4678"/>
        </w:tabs>
        <w:ind w:left="-709" w:right="4088" w:hanging="284"/>
        <w:jc w:val="both"/>
        <w:rPr>
          <w:rFonts w:ascii="Cambria" w:hAnsi="Cambria"/>
          <w:sz w:val="24"/>
          <w:szCs w:val="24"/>
        </w:rPr>
      </w:pPr>
      <w:r w:rsidRPr="005E6E92">
        <w:rPr>
          <w:rFonts w:ascii="Cambria" w:hAnsi="Cambria"/>
          <w:sz w:val="24"/>
          <w:szCs w:val="24"/>
        </w:rPr>
        <w:t>Opaque fund allocation raises concerns.</w:t>
      </w:r>
    </w:p>
    <w:p w14:paraId="51A0C0C7" w14:textId="03C347F0" w:rsidR="00F90EA6" w:rsidRPr="005E6E92" w:rsidRDefault="00F90EA6" w:rsidP="005E6E92">
      <w:pPr>
        <w:tabs>
          <w:tab w:val="left" w:pos="4678"/>
        </w:tabs>
        <w:ind w:right="4088"/>
        <w:jc w:val="both"/>
        <w:rPr>
          <w:rFonts w:ascii="Cambria" w:hAnsi="Cambria"/>
          <w:sz w:val="24"/>
          <w:szCs w:val="24"/>
        </w:rPr>
      </w:pPr>
    </w:p>
    <w:p w14:paraId="57A8FCA3" w14:textId="77777777" w:rsidR="005E6E92" w:rsidRDefault="005E6E92" w:rsidP="002B7087">
      <w:pPr>
        <w:pStyle w:val="ListParagraph"/>
        <w:tabs>
          <w:tab w:val="left" w:pos="4678"/>
        </w:tabs>
        <w:ind w:left="-709" w:right="4088"/>
        <w:jc w:val="both"/>
        <w:rPr>
          <w:rFonts w:ascii="Cambria" w:hAnsi="Cambria"/>
          <w:sz w:val="24"/>
          <w:szCs w:val="24"/>
        </w:rPr>
      </w:pPr>
    </w:p>
    <w:p w14:paraId="1D642927" w14:textId="6E6DB8DF" w:rsidR="005E6E92" w:rsidRDefault="005E6E92" w:rsidP="002B7087">
      <w:pPr>
        <w:pStyle w:val="ListParagraph"/>
        <w:tabs>
          <w:tab w:val="left" w:pos="4678"/>
        </w:tabs>
        <w:ind w:left="-709" w:right="4088"/>
        <w:jc w:val="both"/>
        <w:rPr>
          <w:rFonts w:ascii="Cambria" w:hAnsi="Cambria"/>
          <w:sz w:val="24"/>
          <w:szCs w:val="24"/>
        </w:rPr>
      </w:pPr>
    </w:p>
    <w:p w14:paraId="49488CCB" w14:textId="187209DB" w:rsidR="005E6E92" w:rsidRDefault="00D74960" w:rsidP="002B7087">
      <w:pPr>
        <w:pStyle w:val="ListParagraph"/>
        <w:tabs>
          <w:tab w:val="left" w:pos="4678"/>
        </w:tabs>
        <w:ind w:left="-709" w:right="4088"/>
        <w:jc w:val="both"/>
        <w:rPr>
          <w:rFonts w:ascii="Cambria" w:hAnsi="Cambria"/>
          <w:sz w:val="24"/>
          <w:szCs w:val="24"/>
        </w:rPr>
      </w:pPr>
      <w:r w:rsidRPr="00F329D3">
        <w:rPr>
          <w:noProof/>
        </w:rPr>
        <w:lastRenderedPageBreak/>
        <mc:AlternateContent>
          <mc:Choice Requires="wps">
            <w:drawing>
              <wp:anchor distT="45720" distB="45720" distL="114300" distR="114300" simplePos="0" relativeHeight="251757568" behindDoc="0" locked="0" layoutInCell="1" allowOverlap="1" wp14:anchorId="16206B08" wp14:editId="69F0C3F7">
                <wp:simplePos x="0" y="0"/>
                <wp:positionH relativeFrom="page">
                  <wp:align>right</wp:align>
                </wp:positionH>
                <wp:positionV relativeFrom="margin">
                  <wp:posOffset>-70600</wp:posOffset>
                </wp:positionV>
                <wp:extent cx="7460615" cy="309880"/>
                <wp:effectExtent l="0" t="0" r="0" b="0"/>
                <wp:wrapNone/>
                <wp:docPr id="922114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0615" cy="309880"/>
                        </a:xfrm>
                        <a:prstGeom prst="rect">
                          <a:avLst/>
                        </a:prstGeom>
                        <a:noFill/>
                        <a:ln w="9525">
                          <a:noFill/>
                          <a:miter lim="800000"/>
                          <a:headEnd/>
                          <a:tailEnd/>
                        </a:ln>
                      </wps:spPr>
                      <wps:txbx>
                        <w:txbxContent>
                          <w:p w14:paraId="259D1973" w14:textId="34227B1C" w:rsidR="00C9026B" w:rsidRPr="00C9026B" w:rsidRDefault="00C9026B" w:rsidP="00C9026B">
                            <w:pPr>
                              <w:shd w:val="clear" w:color="auto" w:fill="DEEAF6"/>
                              <w:spacing w:after="0"/>
                              <w:rPr>
                                <w:rFonts w:ascii="Cambria" w:hAnsi="Cambria"/>
                                <w:b/>
                                <w:bCs/>
                                <w:sz w:val="24"/>
                                <w:szCs w:val="24"/>
                                <w:lang w:val="en-US"/>
                              </w:rPr>
                            </w:pPr>
                            <w:r w:rsidRPr="00C9026B">
                              <w:rPr>
                                <w:rFonts w:ascii="Cambria" w:hAnsi="Cambria"/>
                                <w:b/>
                                <w:bCs/>
                                <w:sz w:val="24"/>
                                <w:szCs w:val="24"/>
                                <w:lang w:val="en-US"/>
                              </w:rPr>
                              <w:t>Business Overview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06B08" id="_x0000_s1030" type="#_x0000_t202" style="position:absolute;left:0;text-align:left;margin-left:536.25pt;margin-top:-5.55pt;width:587.45pt;height:24.4pt;z-index:251757568;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uS/QEAANQDAAAOAAAAZHJzL2Uyb0RvYy54bWysU11v2yAUfZ+0/4B4X+xkSZpYIVXXrtOk&#10;7kNq9wMIxjEacBmQ2Nmv3wW7abS9VfMD4nJ9D/ece9hc90aTo/RBgWV0OikpkVZAreye0R9P9+9W&#10;lITIbc01WMnoSQZ6vX37ZtO5Ss6gBV1LTxDEhqpzjLYxuqoogmil4WECTlpMNuANjxj6fVF73iG6&#10;0cWsLJdFB752HoQMAU/vhiTdZvymkSJ+a5ogI9GMYm8xrz6vu7QW2w2v9p67VomxDf6KLgxXFi89&#10;Q93xyMnBq3+gjBIeAjRxIsAU0DRKyMwB2UzLv9g8ttzJzAXFCe4sU/h/sOLr8dF99yT2H6DHAWYS&#10;wT2A+BmIhduW27288R66VvIaL54myYrOhWosTVKHKiSQXfcFahwyP0TIQH3jTVIFeRJExwGczqLL&#10;PhKBh1fzZbmcLigRmHtfrlerPJWCV8/Vzof4SYIhacOox6FmdH58CDF1w6vnX9JlFu6V1nmw2pKO&#10;0fVitsgFFxmjIvpOK8Poqkzf4IRE8qOtc3HkSg97vEDbkXUiOlCO/a4nqmZ0nmqTCDuoTyiDh8Fm&#10;+Cxw04L/TUmHFmM0/DpwLynRny1KuZ7O58mTOZgvrmYY+MvM7jLDrUAoRiMlw/Y2Zh8PlG9Q8kZl&#10;NV46GVtG62SRRpsnb17G+a+Xx7j9AwAA//8DAFBLAwQUAAYACAAAACEAgx6dttwAAAAIAQAADwAA&#10;AGRycy9kb3ducmV2LnhtbEyPwU7DMBBE70j8g7VI3FrbUAgN2VQIxBXUQitxc+NtEhGvo9htwt/j&#10;nuA4mtHMm2I1uU6caAitZwQ9VyCIK29brhE+P15nDyBCNGxN55kQfijAqry8KExu/chrOm1iLVIJ&#10;h9wgNDH2uZShasiZMPc9cfIOfnAmJjnU0g5mTOWukzdK3UtnWk4LjenpuaHqe3N0CNu3w9duod7r&#10;F3fXj35Skt1SIl5fTU+PICJN8S8MZ/yEDmVi2vsj2yA6hHQkIsy01iDOts4WSxB7hNssA1kW8v+B&#10;8hcAAP//AwBQSwECLQAUAAYACAAAACEAtoM4kv4AAADhAQAAEwAAAAAAAAAAAAAAAAAAAAAAW0Nv&#10;bnRlbnRfVHlwZXNdLnhtbFBLAQItABQABgAIAAAAIQA4/SH/1gAAAJQBAAALAAAAAAAAAAAAAAAA&#10;AC8BAABfcmVscy8ucmVsc1BLAQItABQABgAIAAAAIQCo24uS/QEAANQDAAAOAAAAAAAAAAAAAAAA&#10;AC4CAABkcnMvZTJvRG9jLnhtbFBLAQItABQABgAIAAAAIQCDHp223AAAAAgBAAAPAAAAAAAAAAAA&#10;AAAAAFcEAABkcnMvZG93bnJldi54bWxQSwUGAAAAAAQABADzAAAAYAUAAAAA&#10;" filled="f" stroked="f">
                <v:textbox>
                  <w:txbxContent>
                    <w:p w14:paraId="259D1973" w14:textId="34227B1C" w:rsidR="00C9026B" w:rsidRPr="00C9026B" w:rsidRDefault="00C9026B" w:rsidP="00C9026B">
                      <w:pPr>
                        <w:shd w:val="clear" w:color="auto" w:fill="DEEAF6"/>
                        <w:spacing w:after="0"/>
                        <w:rPr>
                          <w:rFonts w:ascii="Cambria" w:hAnsi="Cambria"/>
                          <w:b/>
                          <w:bCs/>
                          <w:sz w:val="24"/>
                          <w:szCs w:val="24"/>
                          <w:lang w:val="en-US"/>
                        </w:rPr>
                      </w:pPr>
                      <w:r w:rsidRPr="00C9026B">
                        <w:rPr>
                          <w:rFonts w:ascii="Cambria" w:hAnsi="Cambria"/>
                          <w:b/>
                          <w:bCs/>
                          <w:sz w:val="24"/>
                          <w:szCs w:val="24"/>
                          <w:lang w:val="en-US"/>
                        </w:rPr>
                        <w:t>Business Overview -</w:t>
                      </w:r>
                    </w:p>
                  </w:txbxContent>
                </v:textbox>
                <w10:wrap anchorx="page" anchory="margin"/>
              </v:shape>
            </w:pict>
          </mc:Fallback>
        </mc:AlternateContent>
      </w:r>
    </w:p>
    <w:p w14:paraId="63D61C3B" w14:textId="1CEAF88D" w:rsidR="00D74960" w:rsidRPr="00C96FB5" w:rsidRDefault="00D74960" w:rsidP="002B7087">
      <w:pPr>
        <w:pStyle w:val="ListParagraph"/>
        <w:tabs>
          <w:tab w:val="left" w:pos="4678"/>
        </w:tabs>
        <w:ind w:left="-709" w:right="4088"/>
        <w:jc w:val="both"/>
        <w:rPr>
          <w:rFonts w:ascii="Cambria" w:hAnsi="Cambria"/>
          <w:sz w:val="24"/>
          <w:szCs w:val="24"/>
        </w:rPr>
        <w:sectPr w:rsidR="00D74960" w:rsidRPr="00C96FB5" w:rsidSect="00DA65BB">
          <w:headerReference w:type="default" r:id="rId12"/>
          <w:footerReference w:type="first" r:id="rId13"/>
          <w:pgSz w:w="11906" w:h="16838" w:code="9"/>
          <w:pgMar w:top="284" w:right="1701" w:bottom="0" w:left="1276" w:header="6" w:footer="0" w:gutter="0"/>
          <w:cols w:space="708"/>
          <w:titlePg/>
          <w:docGrid w:linePitch="360"/>
        </w:sectPr>
      </w:pPr>
    </w:p>
    <w:p w14:paraId="1F5FCF30" w14:textId="3D619EDF" w:rsidR="0020404C" w:rsidRDefault="00F90EA6" w:rsidP="006C5461">
      <w:pPr>
        <w:numPr>
          <w:ilvl w:val="0"/>
          <w:numId w:val="26"/>
        </w:numPr>
        <w:tabs>
          <w:tab w:val="clear" w:pos="720"/>
          <w:tab w:val="left" w:pos="4395"/>
        </w:tabs>
        <w:spacing w:after="0" w:line="240" w:lineRule="auto"/>
        <w:ind w:left="-851" w:right="4534" w:hanging="142"/>
        <w:jc w:val="both"/>
        <w:rPr>
          <w:rFonts w:ascii="Cambria" w:hAnsi="Cambria"/>
          <w:sz w:val="24"/>
          <w:szCs w:val="24"/>
        </w:rPr>
      </w:pPr>
      <w:r w:rsidRPr="007A7A0C">
        <w:rPr>
          <w:rFonts w:ascii="Cambria" w:hAnsi="Cambria"/>
          <w:b/>
          <w:bCs/>
          <w:noProof/>
          <w:sz w:val="24"/>
          <w:szCs w:val="24"/>
        </w:rPr>
        <mc:AlternateContent>
          <mc:Choice Requires="wps">
            <w:drawing>
              <wp:anchor distT="45720" distB="45720" distL="114300" distR="114300" simplePos="0" relativeHeight="251754496" behindDoc="0" locked="0" layoutInCell="1" allowOverlap="1" wp14:anchorId="46561A4B" wp14:editId="45A077D6">
                <wp:simplePos x="0" y="0"/>
                <wp:positionH relativeFrom="column">
                  <wp:posOffset>2929890</wp:posOffset>
                </wp:positionH>
                <wp:positionV relativeFrom="paragraph">
                  <wp:posOffset>14605</wp:posOffset>
                </wp:positionV>
                <wp:extent cx="3649345" cy="5943600"/>
                <wp:effectExtent l="0" t="0" r="8255" b="0"/>
                <wp:wrapSquare wrapText="bothSides"/>
                <wp:docPr id="877038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5943600"/>
                        </a:xfrm>
                        <a:prstGeom prst="rect">
                          <a:avLst/>
                        </a:prstGeom>
                        <a:solidFill>
                          <a:srgbClr val="FFFFFF"/>
                        </a:solidFill>
                        <a:ln w="9525">
                          <a:noFill/>
                          <a:miter lim="800000"/>
                          <a:headEnd/>
                          <a:tailEnd/>
                        </a:ln>
                      </wps:spPr>
                      <wps:txbx>
                        <w:txbxContent>
                          <w:p w14:paraId="02FD195C" w14:textId="09575C13" w:rsidR="00365253" w:rsidRDefault="002B7087" w:rsidP="00F90EA6">
                            <w:pPr>
                              <w:pStyle w:val="ListParagraph"/>
                              <w:spacing w:after="0" w:line="240" w:lineRule="auto"/>
                              <w:ind w:left="-142" w:right="-72"/>
                              <w:jc w:val="both"/>
                              <w:rPr>
                                <w:rFonts w:ascii="Cambria" w:hAnsi="Cambria"/>
                                <w:b/>
                                <w:bCs/>
                                <w:sz w:val="24"/>
                                <w:szCs w:val="24"/>
                              </w:rPr>
                            </w:pPr>
                            <w:r w:rsidRPr="002B7087">
                              <w:rPr>
                                <w:rFonts w:ascii="Cambria" w:hAnsi="Cambria"/>
                                <w:b/>
                                <w:bCs/>
                                <w:sz w:val="24"/>
                                <w:szCs w:val="24"/>
                              </w:rPr>
                              <w:t>Growth Trajectory and Strategic Plans</w:t>
                            </w:r>
                          </w:p>
                          <w:p w14:paraId="0AEDF5F7" w14:textId="77777777" w:rsidR="00F90EA6" w:rsidRPr="00365253" w:rsidRDefault="00F90EA6" w:rsidP="00F90EA6">
                            <w:pPr>
                              <w:pStyle w:val="ListParagraph"/>
                              <w:spacing w:after="0" w:line="240" w:lineRule="auto"/>
                              <w:ind w:left="-142" w:right="-72"/>
                              <w:jc w:val="both"/>
                              <w:rPr>
                                <w:rFonts w:ascii="Cambria" w:hAnsi="Cambria"/>
                                <w:b/>
                                <w:bCs/>
                                <w:sz w:val="24"/>
                                <w:szCs w:val="24"/>
                              </w:rPr>
                            </w:pPr>
                          </w:p>
                          <w:p w14:paraId="346A74B2" w14:textId="2F47D9D7" w:rsidR="002B7087" w:rsidRDefault="002B7087" w:rsidP="00F90EA6">
                            <w:pPr>
                              <w:pStyle w:val="ListParagraph"/>
                              <w:numPr>
                                <w:ilvl w:val="0"/>
                                <w:numId w:val="28"/>
                              </w:numPr>
                              <w:tabs>
                                <w:tab w:val="clear" w:pos="720"/>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Historical Growth:</w:t>
                            </w:r>
                            <w:r w:rsidRPr="002B7087">
                              <w:rPr>
                                <w:rFonts w:ascii="Cambria" w:hAnsi="Cambria"/>
                                <w:sz w:val="24"/>
                                <w:szCs w:val="24"/>
                              </w:rPr>
                              <w:t xml:space="preserve"> My Mudra achieved a revenue CAGR of about </w:t>
                            </w:r>
                            <w:r w:rsidR="006C5461">
                              <w:rPr>
                                <w:rFonts w:ascii="Cambria" w:hAnsi="Cambria"/>
                                <w:sz w:val="24"/>
                                <w:szCs w:val="24"/>
                              </w:rPr>
                              <w:t>58</w:t>
                            </w:r>
                            <w:r w:rsidRPr="002B7087">
                              <w:rPr>
                                <w:rFonts w:ascii="Cambria" w:hAnsi="Cambria"/>
                                <w:sz w:val="24"/>
                                <w:szCs w:val="24"/>
                              </w:rPr>
                              <w:t>% from FY 2021-22 to FY 2023-24, driven by increased business volume, geographic expansion, and a growing network of sub-DSAs.</w:t>
                            </w:r>
                          </w:p>
                          <w:p w14:paraId="7C77C617" w14:textId="77777777" w:rsidR="002B7087" w:rsidRPr="002B7087" w:rsidRDefault="002B7087" w:rsidP="00F90EA6">
                            <w:pPr>
                              <w:pStyle w:val="ListParagraph"/>
                              <w:spacing w:line="276" w:lineRule="auto"/>
                              <w:ind w:left="-142" w:right="-72"/>
                              <w:jc w:val="both"/>
                              <w:rPr>
                                <w:rFonts w:ascii="Cambria" w:hAnsi="Cambria"/>
                                <w:sz w:val="24"/>
                                <w:szCs w:val="24"/>
                              </w:rPr>
                            </w:pPr>
                          </w:p>
                          <w:p w14:paraId="730B9047" w14:textId="77777777" w:rsidR="002B7087" w:rsidRPr="002B7087" w:rsidRDefault="002B7087" w:rsidP="00F90EA6">
                            <w:pPr>
                              <w:pStyle w:val="ListParagraph"/>
                              <w:numPr>
                                <w:ilvl w:val="0"/>
                                <w:numId w:val="28"/>
                              </w:numPr>
                              <w:tabs>
                                <w:tab w:val="clear" w:pos="720"/>
                                <w:tab w:val="num" w:pos="0"/>
                              </w:tabs>
                              <w:spacing w:line="276" w:lineRule="auto"/>
                              <w:ind w:left="-142" w:right="-72" w:firstLine="0"/>
                              <w:jc w:val="both"/>
                              <w:rPr>
                                <w:rFonts w:ascii="Cambria" w:hAnsi="Cambria"/>
                                <w:sz w:val="24"/>
                                <w:szCs w:val="24"/>
                              </w:rPr>
                            </w:pPr>
                            <w:r w:rsidRPr="002B7087">
                              <w:rPr>
                                <w:rFonts w:ascii="Cambria" w:hAnsi="Cambria"/>
                                <w:b/>
                                <w:bCs/>
                                <w:sz w:val="24"/>
                                <w:szCs w:val="24"/>
                              </w:rPr>
                              <w:t>Future Growth Drivers:</w:t>
                            </w:r>
                          </w:p>
                          <w:p w14:paraId="1DAAD5CD" w14:textId="77777777" w:rsidR="002B7087" w:rsidRDefault="002B7087" w:rsidP="00F90EA6">
                            <w:pPr>
                              <w:pStyle w:val="ListParagraph"/>
                              <w:numPr>
                                <w:ilvl w:val="1"/>
                                <w:numId w:val="28"/>
                              </w:numPr>
                              <w:tabs>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Expanding Consumer Reach:</w:t>
                            </w:r>
                            <w:r w:rsidRPr="002B7087">
                              <w:rPr>
                                <w:rFonts w:ascii="Cambria" w:hAnsi="Cambria"/>
                                <w:sz w:val="24"/>
                                <w:szCs w:val="24"/>
                              </w:rPr>
                              <w:t xml:space="preserve"> Plans to attract new customers and expand into rural areas through new branches.</w:t>
                            </w:r>
                          </w:p>
                          <w:p w14:paraId="09B949F6" w14:textId="77777777" w:rsidR="00F90EA6" w:rsidRPr="002B7087" w:rsidRDefault="00F90EA6" w:rsidP="00F90EA6">
                            <w:pPr>
                              <w:pStyle w:val="ListParagraph"/>
                              <w:spacing w:line="240" w:lineRule="auto"/>
                              <w:ind w:left="-142" w:right="-72"/>
                              <w:jc w:val="both"/>
                              <w:rPr>
                                <w:rFonts w:ascii="Cambria" w:hAnsi="Cambria"/>
                                <w:sz w:val="24"/>
                                <w:szCs w:val="24"/>
                              </w:rPr>
                            </w:pPr>
                          </w:p>
                          <w:p w14:paraId="3DD8E36D" w14:textId="77777777" w:rsidR="002B7087" w:rsidRDefault="002B7087" w:rsidP="00F90EA6">
                            <w:pPr>
                              <w:pStyle w:val="ListParagraph"/>
                              <w:numPr>
                                <w:ilvl w:val="1"/>
                                <w:numId w:val="28"/>
                              </w:numPr>
                              <w:tabs>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Product Diversification:</w:t>
                            </w:r>
                            <w:r w:rsidRPr="002B7087">
                              <w:rPr>
                                <w:rFonts w:ascii="Cambria" w:hAnsi="Cambria"/>
                                <w:sz w:val="24"/>
                                <w:szCs w:val="24"/>
                              </w:rPr>
                              <w:t xml:space="preserve"> Introducing gold loans and expanding insurance offerings.</w:t>
                            </w:r>
                          </w:p>
                          <w:p w14:paraId="3EB990F0" w14:textId="77777777" w:rsidR="00F90EA6" w:rsidRPr="002B7087" w:rsidRDefault="00F90EA6" w:rsidP="00F90EA6">
                            <w:pPr>
                              <w:pStyle w:val="ListParagraph"/>
                              <w:spacing w:line="240" w:lineRule="auto"/>
                              <w:ind w:left="-142" w:right="-72"/>
                              <w:jc w:val="both"/>
                              <w:rPr>
                                <w:rFonts w:ascii="Cambria" w:hAnsi="Cambria"/>
                                <w:sz w:val="24"/>
                                <w:szCs w:val="24"/>
                              </w:rPr>
                            </w:pPr>
                          </w:p>
                          <w:p w14:paraId="4499B127" w14:textId="77777777" w:rsidR="002B7087" w:rsidRDefault="002B7087" w:rsidP="00F90EA6">
                            <w:pPr>
                              <w:pStyle w:val="ListParagraph"/>
                              <w:numPr>
                                <w:ilvl w:val="1"/>
                                <w:numId w:val="28"/>
                              </w:numPr>
                              <w:tabs>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Technology Investments:</w:t>
                            </w:r>
                            <w:r w:rsidRPr="002B7087">
                              <w:rPr>
                                <w:rFonts w:ascii="Cambria" w:hAnsi="Cambria"/>
                                <w:sz w:val="24"/>
                                <w:szCs w:val="24"/>
                              </w:rPr>
                              <w:t xml:space="preserve"> Continued investment in digital infrastructure to boost efficiency and scalability.</w:t>
                            </w:r>
                          </w:p>
                          <w:p w14:paraId="1864186F" w14:textId="77777777" w:rsidR="00F90EA6" w:rsidRPr="002B7087" w:rsidRDefault="00F90EA6" w:rsidP="00F90EA6">
                            <w:pPr>
                              <w:pStyle w:val="ListParagraph"/>
                              <w:spacing w:line="240" w:lineRule="auto"/>
                              <w:ind w:left="-142" w:right="-72"/>
                              <w:jc w:val="both"/>
                              <w:rPr>
                                <w:rFonts w:ascii="Cambria" w:hAnsi="Cambria"/>
                                <w:sz w:val="24"/>
                                <w:szCs w:val="24"/>
                              </w:rPr>
                            </w:pPr>
                          </w:p>
                          <w:p w14:paraId="72A3262A" w14:textId="5D48C017" w:rsidR="00F90EA6" w:rsidRDefault="002B7087" w:rsidP="00F90EA6">
                            <w:pPr>
                              <w:pStyle w:val="ListParagraph"/>
                              <w:numPr>
                                <w:ilvl w:val="1"/>
                                <w:numId w:val="28"/>
                              </w:numPr>
                              <w:tabs>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Strategic Partnerships:</w:t>
                            </w:r>
                            <w:r w:rsidRPr="002B7087">
                              <w:rPr>
                                <w:rFonts w:ascii="Cambria" w:hAnsi="Cambria"/>
                                <w:sz w:val="24"/>
                                <w:szCs w:val="24"/>
                              </w:rPr>
                              <w:t xml:space="preserve"> Strengthening ties with banks and NBFCs for exclusive products.</w:t>
                            </w:r>
                          </w:p>
                          <w:p w14:paraId="2295825C" w14:textId="77777777" w:rsidR="00F90EA6" w:rsidRPr="00F90EA6" w:rsidRDefault="00F90EA6" w:rsidP="00F90EA6">
                            <w:pPr>
                              <w:pStyle w:val="ListParagraph"/>
                              <w:rPr>
                                <w:rFonts w:ascii="Cambria" w:hAnsi="Cambria"/>
                                <w:sz w:val="24"/>
                                <w:szCs w:val="24"/>
                              </w:rPr>
                            </w:pPr>
                          </w:p>
                          <w:p w14:paraId="383BB7D4" w14:textId="77777777" w:rsidR="00F90EA6" w:rsidRDefault="00F90EA6" w:rsidP="00F90EA6">
                            <w:pPr>
                              <w:pStyle w:val="ListParagraph"/>
                              <w:numPr>
                                <w:ilvl w:val="1"/>
                                <w:numId w:val="28"/>
                              </w:numPr>
                              <w:tabs>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Customer Retention:</w:t>
                            </w:r>
                            <w:r w:rsidRPr="002B7087">
                              <w:rPr>
                                <w:rFonts w:ascii="Cambria" w:hAnsi="Cambria"/>
                                <w:sz w:val="24"/>
                                <w:szCs w:val="24"/>
                              </w:rPr>
                              <w:t xml:space="preserve"> Focusing on personalized support and promotions to increase loyalty.</w:t>
                            </w:r>
                          </w:p>
                          <w:p w14:paraId="2F5D3AC7" w14:textId="77777777" w:rsidR="00F90EA6" w:rsidRPr="002B7087" w:rsidRDefault="00F90EA6" w:rsidP="00F90EA6">
                            <w:pPr>
                              <w:pStyle w:val="ListParagraph"/>
                              <w:spacing w:line="240" w:lineRule="auto"/>
                              <w:ind w:left="-142" w:right="-72"/>
                              <w:jc w:val="both"/>
                              <w:rPr>
                                <w:rFonts w:ascii="Cambria" w:hAnsi="Cambria"/>
                                <w:sz w:val="24"/>
                                <w:szCs w:val="24"/>
                              </w:rPr>
                            </w:pPr>
                          </w:p>
                          <w:p w14:paraId="7D25C8C8" w14:textId="77777777" w:rsidR="002B7087" w:rsidRDefault="002B7087" w:rsidP="00F90EA6">
                            <w:pPr>
                              <w:pStyle w:val="ListParagraph"/>
                              <w:numPr>
                                <w:ilvl w:val="1"/>
                                <w:numId w:val="28"/>
                              </w:numPr>
                              <w:tabs>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Sales and Marketing:</w:t>
                            </w:r>
                            <w:r w:rsidRPr="002B7087">
                              <w:rPr>
                                <w:rFonts w:ascii="Cambria" w:hAnsi="Cambria"/>
                                <w:sz w:val="24"/>
                                <w:szCs w:val="24"/>
                              </w:rPr>
                              <w:t xml:space="preserve"> Intensifying efforts through digital and physical channels to boost brand visibility.</w:t>
                            </w:r>
                          </w:p>
                          <w:p w14:paraId="1F60E1C1" w14:textId="77777777" w:rsidR="00F90EA6" w:rsidRPr="002B7087" w:rsidRDefault="00F90EA6" w:rsidP="00F90EA6">
                            <w:pPr>
                              <w:pStyle w:val="ListParagraph"/>
                              <w:spacing w:line="240" w:lineRule="auto"/>
                              <w:ind w:left="-142" w:right="-72"/>
                              <w:jc w:val="both"/>
                              <w:rPr>
                                <w:rFonts w:ascii="Cambria" w:hAnsi="Cambria"/>
                                <w:sz w:val="24"/>
                                <w:szCs w:val="24"/>
                              </w:rPr>
                            </w:pPr>
                          </w:p>
                          <w:p w14:paraId="2D948DE7" w14:textId="38110EF6" w:rsidR="002B7087" w:rsidRPr="002B7087" w:rsidRDefault="002B7087" w:rsidP="00F90EA6">
                            <w:pPr>
                              <w:pStyle w:val="ListParagraph"/>
                              <w:numPr>
                                <w:ilvl w:val="0"/>
                                <w:numId w:val="28"/>
                              </w:numPr>
                              <w:tabs>
                                <w:tab w:val="clear" w:pos="720"/>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Fundraising &amp; Impact:</w:t>
                            </w:r>
                            <w:r w:rsidRPr="002B7087">
                              <w:rPr>
                                <w:rFonts w:ascii="Cambria" w:hAnsi="Cambria"/>
                                <w:sz w:val="24"/>
                                <w:szCs w:val="24"/>
                              </w:rPr>
                              <w:t xml:space="preserve"> </w:t>
                            </w:r>
                            <w:r w:rsidR="00C5696F">
                              <w:rPr>
                                <w:rFonts w:ascii="Cambria" w:hAnsi="Cambria"/>
                                <w:sz w:val="24"/>
                                <w:szCs w:val="24"/>
                              </w:rPr>
                              <w:t>The company</w:t>
                            </w:r>
                            <w:r w:rsidR="006C5461">
                              <w:rPr>
                                <w:rFonts w:ascii="Cambria" w:hAnsi="Cambria"/>
                                <w:sz w:val="24"/>
                                <w:szCs w:val="24"/>
                              </w:rPr>
                              <w:t xml:space="preserve"> </w:t>
                            </w:r>
                            <w:r w:rsidRPr="002B7087">
                              <w:rPr>
                                <w:rFonts w:ascii="Cambria" w:hAnsi="Cambria"/>
                                <w:sz w:val="24"/>
                                <w:szCs w:val="24"/>
                              </w:rPr>
                              <w:t xml:space="preserve">aims to raise capital for </w:t>
                            </w:r>
                            <w:r w:rsidR="006C5461" w:rsidRPr="006C5461">
                              <w:rPr>
                                <w:rFonts w:ascii="Cambria" w:hAnsi="Cambria"/>
                                <w:sz w:val="24"/>
                                <w:szCs w:val="24"/>
                              </w:rPr>
                              <w:t>Investment in technology development and digital infrastructure</w:t>
                            </w:r>
                            <w:r w:rsidR="006C5461">
                              <w:rPr>
                                <w:rFonts w:ascii="Cambria" w:hAnsi="Cambria"/>
                                <w:sz w:val="24"/>
                                <w:szCs w:val="24"/>
                              </w:rPr>
                              <w:t xml:space="preserve">, repayment of borrowing as well as to meet the working capital requirement wanting to </w:t>
                            </w:r>
                            <w:r w:rsidRPr="002B7087">
                              <w:rPr>
                                <w:rFonts w:ascii="Cambria" w:hAnsi="Cambria"/>
                                <w:sz w:val="24"/>
                                <w:szCs w:val="24"/>
                              </w:rPr>
                              <w:t>driv</w:t>
                            </w:r>
                            <w:r w:rsidR="006C5461">
                              <w:rPr>
                                <w:rFonts w:ascii="Cambria" w:hAnsi="Cambria"/>
                                <w:sz w:val="24"/>
                                <w:szCs w:val="24"/>
                              </w:rPr>
                              <w:t>e</w:t>
                            </w:r>
                            <w:r w:rsidRPr="002B7087">
                              <w:rPr>
                                <w:rFonts w:ascii="Cambria" w:hAnsi="Cambria"/>
                                <w:sz w:val="24"/>
                                <w:szCs w:val="24"/>
                              </w:rPr>
                              <w:t xml:space="preserve"> growth and profitability.</w:t>
                            </w:r>
                          </w:p>
                          <w:p w14:paraId="104BAEEE" w14:textId="276C449C" w:rsidR="005A47E7" w:rsidRDefault="005A47E7" w:rsidP="002B7087">
                            <w:pPr>
                              <w:pStyle w:val="ListParagraph"/>
                              <w:spacing w:after="0" w:line="276" w:lineRule="auto"/>
                              <w:ind w:left="0" w:right="-72" w:hanging="142"/>
                              <w:jc w:val="both"/>
                              <w:rPr>
                                <w:rFonts w:ascii="Cambria" w:hAnsi="Cambria"/>
                                <w:sz w:val="24"/>
                                <w:szCs w:val="24"/>
                              </w:rPr>
                            </w:pPr>
                          </w:p>
                          <w:p w14:paraId="7DCF6C38" w14:textId="63999D18" w:rsidR="00084239" w:rsidRDefault="00084239" w:rsidP="002B7087">
                            <w:pPr>
                              <w:pStyle w:val="ListParagraph"/>
                              <w:spacing w:after="0" w:line="276" w:lineRule="auto"/>
                              <w:ind w:left="0" w:right="-72" w:hanging="142"/>
                              <w:jc w:val="both"/>
                              <w:rPr>
                                <w:rFonts w:ascii="Cambria" w:hAnsi="Cambria"/>
                                <w:sz w:val="24"/>
                                <w:szCs w:val="24"/>
                              </w:rPr>
                            </w:pPr>
                          </w:p>
                          <w:p w14:paraId="332B388C" w14:textId="77777777" w:rsidR="00084239" w:rsidRDefault="00084239" w:rsidP="002B7087">
                            <w:pPr>
                              <w:pStyle w:val="ListParagraph"/>
                              <w:spacing w:after="0" w:line="276" w:lineRule="auto"/>
                              <w:ind w:left="0" w:right="-72" w:hanging="142"/>
                              <w:jc w:val="both"/>
                              <w:rPr>
                                <w:rFonts w:ascii="Cambria" w:hAnsi="Cambria"/>
                                <w:sz w:val="24"/>
                                <w:szCs w:val="24"/>
                              </w:rPr>
                            </w:pPr>
                          </w:p>
                          <w:p w14:paraId="33128B4F" w14:textId="77777777" w:rsidR="00084239" w:rsidRDefault="00084239" w:rsidP="00043F3C">
                            <w:pPr>
                              <w:pStyle w:val="ListParagraph"/>
                              <w:spacing w:after="0" w:line="240" w:lineRule="auto"/>
                              <w:ind w:left="0" w:right="-72" w:hanging="142"/>
                              <w:jc w:val="both"/>
                              <w:rPr>
                                <w:rFonts w:ascii="Cambria" w:hAnsi="Cambria"/>
                                <w:sz w:val="24"/>
                                <w:szCs w:val="24"/>
                              </w:rPr>
                            </w:pPr>
                          </w:p>
                          <w:p w14:paraId="18C71C94" w14:textId="77777777" w:rsidR="00084239" w:rsidRDefault="00084239" w:rsidP="00043F3C">
                            <w:pPr>
                              <w:pStyle w:val="ListParagraph"/>
                              <w:spacing w:after="0" w:line="240" w:lineRule="auto"/>
                              <w:ind w:left="0" w:right="-72" w:hanging="142"/>
                              <w:jc w:val="both"/>
                              <w:rPr>
                                <w:rFonts w:ascii="Cambria" w:hAnsi="Cambria"/>
                                <w:sz w:val="24"/>
                                <w:szCs w:val="24"/>
                              </w:rPr>
                            </w:pPr>
                          </w:p>
                          <w:p w14:paraId="0019C7CE" w14:textId="77777777" w:rsidR="00084239" w:rsidRDefault="00084239" w:rsidP="00043F3C">
                            <w:pPr>
                              <w:pStyle w:val="ListParagraph"/>
                              <w:spacing w:after="0" w:line="240" w:lineRule="auto"/>
                              <w:ind w:left="0" w:right="-72" w:hanging="142"/>
                              <w:jc w:val="both"/>
                              <w:rPr>
                                <w:rFonts w:ascii="Cambria" w:hAnsi="Cambria"/>
                                <w:sz w:val="24"/>
                                <w:szCs w:val="24"/>
                              </w:rPr>
                            </w:pPr>
                          </w:p>
                          <w:p w14:paraId="0861E4FD" w14:textId="77777777" w:rsidR="00084239" w:rsidRDefault="00084239" w:rsidP="00043F3C">
                            <w:pPr>
                              <w:pStyle w:val="ListParagraph"/>
                              <w:spacing w:after="0" w:line="240" w:lineRule="auto"/>
                              <w:ind w:left="0" w:right="-72" w:hanging="142"/>
                              <w:jc w:val="both"/>
                              <w:rPr>
                                <w:rFonts w:ascii="Cambria" w:hAnsi="Cambria"/>
                                <w:sz w:val="24"/>
                                <w:szCs w:val="24"/>
                              </w:rPr>
                            </w:pPr>
                          </w:p>
                          <w:p w14:paraId="7B32D2AE" w14:textId="77777777" w:rsidR="00084239" w:rsidRDefault="00084239" w:rsidP="00043F3C">
                            <w:pPr>
                              <w:pStyle w:val="ListParagraph"/>
                              <w:spacing w:after="0" w:line="240" w:lineRule="auto"/>
                              <w:ind w:left="0" w:right="-72" w:hanging="142"/>
                              <w:jc w:val="both"/>
                              <w:rPr>
                                <w:rFonts w:ascii="Cambria" w:hAnsi="Cambria"/>
                                <w:sz w:val="24"/>
                                <w:szCs w:val="24"/>
                              </w:rPr>
                            </w:pPr>
                          </w:p>
                          <w:p w14:paraId="4D9717D8" w14:textId="77777777" w:rsidR="00084239" w:rsidRPr="00084239" w:rsidRDefault="00084239" w:rsidP="00F14757">
                            <w:pPr>
                              <w:spacing w:after="0" w:line="240" w:lineRule="auto"/>
                              <w:ind w:right="-72"/>
                              <w:jc w:val="both"/>
                              <w:rPr>
                                <w:rFonts w:ascii="Cambria" w:hAnsi="Cambria"/>
                                <w:sz w:val="24"/>
                                <w:szCs w:val="24"/>
                              </w:rPr>
                            </w:pPr>
                          </w:p>
                          <w:p w14:paraId="5C54B430" w14:textId="36086E7B" w:rsidR="00084239" w:rsidRDefault="00084239" w:rsidP="00F14757">
                            <w:pPr>
                              <w:spacing w:after="0" w:line="240" w:lineRule="auto"/>
                              <w:ind w:right="-72"/>
                              <w:jc w:val="both"/>
                              <w:rPr>
                                <w:rFonts w:ascii="Cambria" w:hAnsi="Cambria"/>
                                <w:b/>
                                <w:bCs/>
                                <w:sz w:val="24"/>
                                <w:szCs w:val="24"/>
                              </w:rPr>
                            </w:pPr>
                          </w:p>
                          <w:p w14:paraId="0BDBDE4D" w14:textId="70EF17AC" w:rsidR="0031062D" w:rsidRPr="006A120E" w:rsidRDefault="0031062D" w:rsidP="006A120E">
                            <w:pPr>
                              <w:spacing w:after="0" w:line="240" w:lineRule="auto"/>
                              <w:ind w:right="-72"/>
                              <w:jc w:val="both"/>
                              <w:rPr>
                                <w:rFonts w:ascii="Cambria" w:hAnsi="Cambria"/>
                                <w:sz w:val="10"/>
                                <w:szCs w:val="10"/>
                              </w:rPr>
                            </w:pPr>
                          </w:p>
                          <w:p w14:paraId="5200F3DD" w14:textId="77777777" w:rsidR="00074856" w:rsidRDefault="00074856" w:rsidP="007768F0">
                            <w:pPr>
                              <w:spacing w:after="0" w:line="240" w:lineRule="auto"/>
                              <w:ind w:left="-142" w:right="-183"/>
                              <w:rPr>
                                <w:rFonts w:ascii="Cambria" w:hAnsi="Cambria"/>
                                <w:sz w:val="24"/>
                                <w:szCs w:val="24"/>
                              </w:rPr>
                            </w:pPr>
                          </w:p>
                          <w:p w14:paraId="60C7E4C7" w14:textId="5AD6729D" w:rsidR="007A25AE" w:rsidRPr="007A25AE" w:rsidRDefault="007A25AE" w:rsidP="007A25AE">
                            <w:pPr>
                              <w:pStyle w:val="ListParagraph"/>
                              <w:spacing w:after="0" w:line="240" w:lineRule="auto"/>
                              <w:ind w:left="0" w:right="-72" w:hanging="142"/>
                              <w:jc w:val="center"/>
                              <w:rPr>
                                <w:rFonts w:ascii="Cambria" w:hAnsi="Cambria"/>
                                <w:b/>
                                <w:bCs/>
                                <w:sz w:val="24"/>
                                <w:szCs w:val="24"/>
                              </w:rPr>
                            </w:pPr>
                          </w:p>
                          <w:p w14:paraId="67598BF2" w14:textId="4A8997EE" w:rsidR="008F1059" w:rsidRPr="007A25AE" w:rsidRDefault="008F1059" w:rsidP="007A25AE">
                            <w:pPr>
                              <w:pStyle w:val="ListParagraph"/>
                              <w:spacing w:after="0" w:line="240" w:lineRule="auto"/>
                              <w:ind w:left="0" w:right="-72" w:hanging="142"/>
                              <w:jc w:val="center"/>
                              <w:rPr>
                                <w:rFonts w:ascii="Cambria" w:hAnsi="Cambria"/>
                                <w:b/>
                                <w:bCs/>
                                <w:sz w:val="24"/>
                                <w:szCs w:val="24"/>
                              </w:rPr>
                            </w:pPr>
                          </w:p>
                          <w:p w14:paraId="17904344" w14:textId="6FF7E22D" w:rsidR="008F1059" w:rsidRPr="007A7A0C" w:rsidRDefault="008F1059" w:rsidP="00043F3C">
                            <w:pPr>
                              <w:pStyle w:val="ListParagraph"/>
                              <w:spacing w:after="0" w:line="240" w:lineRule="auto"/>
                              <w:ind w:left="0" w:right="-72" w:hanging="142"/>
                              <w:jc w:val="both"/>
                              <w:rPr>
                                <w:rFonts w:ascii="Cambria" w:hAnsi="Cambria"/>
                                <w:b/>
                                <w:bCs/>
                                <w:sz w:val="24"/>
                                <w:szCs w:val="24"/>
                              </w:rPr>
                            </w:pPr>
                          </w:p>
                          <w:p w14:paraId="37E6F18B" w14:textId="77777777" w:rsidR="00043F3C" w:rsidRPr="007A7A0C" w:rsidRDefault="00043F3C" w:rsidP="00043F3C">
                            <w:pPr>
                              <w:pStyle w:val="ListParagraph"/>
                              <w:spacing w:after="0" w:line="240" w:lineRule="auto"/>
                              <w:ind w:left="0" w:right="-72" w:hanging="709"/>
                              <w:jc w:val="both"/>
                              <w:rPr>
                                <w:rFonts w:ascii="Cambria" w:hAnsi="Cambria"/>
                                <w:sz w:val="24"/>
                                <w:szCs w:val="24"/>
                              </w:rPr>
                            </w:pPr>
                          </w:p>
                          <w:p w14:paraId="0B9CA07A" w14:textId="77777777" w:rsidR="00916DAB" w:rsidRDefault="00916DAB" w:rsidP="00172620">
                            <w:pPr>
                              <w:pStyle w:val="ListParagraph"/>
                              <w:tabs>
                                <w:tab w:val="left" w:pos="-142"/>
                                <w:tab w:val="left" w:pos="4678"/>
                              </w:tabs>
                              <w:spacing w:after="0" w:line="240" w:lineRule="auto"/>
                              <w:ind w:left="-142" w:right="-72"/>
                              <w:jc w:val="both"/>
                              <w:rPr>
                                <w:rFonts w:ascii="Cambria" w:hAnsi="Cambria"/>
                                <w:b/>
                                <w:bCs/>
                                <w:sz w:val="24"/>
                                <w:szCs w:val="24"/>
                              </w:rPr>
                            </w:pPr>
                          </w:p>
                          <w:p w14:paraId="0D5B81B2" w14:textId="77777777" w:rsidR="00A0545D" w:rsidRDefault="00A0545D" w:rsidP="00A0545D">
                            <w:pPr>
                              <w:pStyle w:val="ListParagraph"/>
                              <w:tabs>
                                <w:tab w:val="left" w:pos="4678"/>
                              </w:tabs>
                              <w:spacing w:after="0" w:line="240" w:lineRule="auto"/>
                              <w:ind w:left="0" w:right="-37"/>
                              <w:jc w:val="both"/>
                              <w:rPr>
                                <w:rFonts w:ascii="Cambria" w:hAnsi="Cambria"/>
                                <w:b/>
                                <w:bCs/>
                                <w:sz w:val="24"/>
                                <w:szCs w:val="24"/>
                              </w:rPr>
                            </w:pPr>
                          </w:p>
                          <w:p w14:paraId="4853FD75" w14:textId="30176E7D" w:rsidR="00043F3C" w:rsidRPr="00F17CE2" w:rsidRDefault="00043F3C" w:rsidP="00043F3C">
                            <w:pPr>
                              <w:pStyle w:val="ListParagraph"/>
                              <w:tabs>
                                <w:tab w:val="left" w:pos="4678"/>
                              </w:tabs>
                              <w:spacing w:after="0" w:line="240" w:lineRule="auto"/>
                              <w:ind w:left="-709" w:right="3684"/>
                              <w:jc w:val="both"/>
                              <w:rPr>
                                <w:rFonts w:ascii="Cambria" w:hAnsi="Cambria"/>
                                <w:b/>
                                <w:bCs/>
                                <w:sz w:val="24"/>
                                <w:szCs w:val="24"/>
                              </w:rPr>
                            </w:pPr>
                          </w:p>
                          <w:p w14:paraId="61CF7061" w14:textId="109D247A" w:rsidR="00B4069C" w:rsidRDefault="00B4069C" w:rsidP="002144FA">
                            <w:pPr>
                              <w:pStyle w:val="NoSpacing"/>
                              <w:ind w:left="-142"/>
                              <w:jc w:val="center"/>
                              <w:rPr>
                                <w:rFonts w:ascii="Cambria" w:hAnsi="Cambria"/>
                                <w:b/>
                                <w:bCs/>
                                <w:noProof/>
                                <w:sz w:val="24"/>
                                <w:szCs w:val="24"/>
                              </w:rPr>
                            </w:pPr>
                          </w:p>
                          <w:p w14:paraId="24A84F26" w14:textId="2034DBEA" w:rsidR="00B4069C" w:rsidRDefault="00B4069C" w:rsidP="002A2EF9">
                            <w:pPr>
                              <w:pStyle w:val="NoSpacing"/>
                              <w:ind w:left="-142"/>
                              <w:rPr>
                                <w:rFonts w:ascii="Cambria" w:hAnsi="Cambria"/>
                                <w:b/>
                                <w:bCs/>
                                <w:noProof/>
                                <w:sz w:val="24"/>
                                <w:szCs w:val="24"/>
                              </w:rPr>
                            </w:pPr>
                          </w:p>
                          <w:p w14:paraId="090099A6" w14:textId="2605CC2C" w:rsidR="00FA7562" w:rsidRPr="003E6DBA" w:rsidRDefault="003E6DBA" w:rsidP="00F329D3">
                            <w:pPr>
                              <w:pStyle w:val="NoSpacing"/>
                              <w:rPr>
                                <w:rFonts w:ascii="Cambria" w:hAnsi="Cambria"/>
                                <w:i/>
                                <w:iCs/>
                                <w:noProof/>
                                <w:sz w:val="18"/>
                                <w:szCs w:val="18"/>
                              </w:rPr>
                            </w:pPr>
                            <w:r>
                              <w:rPr>
                                <w:rFonts w:ascii="Cambria" w:hAnsi="Cambria"/>
                                <w:b/>
                                <w:bCs/>
                                <w:noProof/>
                                <w:sz w:val="24"/>
                                <w:szCs w:val="24"/>
                              </w:rPr>
                              <w:t xml:space="preserve">                                                                    </w:t>
                            </w:r>
                          </w:p>
                          <w:p w14:paraId="4DF26CBA" w14:textId="77777777" w:rsidR="00622B74" w:rsidRPr="009F76C5" w:rsidRDefault="00622B74" w:rsidP="00F329D3">
                            <w:pPr>
                              <w:pStyle w:val="NoSpacing"/>
                              <w:rPr>
                                <w:rFonts w:ascii="Cambria" w:hAnsi="Cambria"/>
                                <w:b/>
                                <w:bCs/>
                                <w:noProof/>
                                <w:sz w:val="10"/>
                                <w:szCs w:val="10"/>
                              </w:rPr>
                            </w:pPr>
                          </w:p>
                          <w:p w14:paraId="1C7B4AD2" w14:textId="77777777" w:rsidR="00172620" w:rsidRDefault="00172620" w:rsidP="00BC1AA1">
                            <w:pPr>
                              <w:spacing w:line="240" w:lineRule="auto"/>
                              <w:jc w:val="both"/>
                              <w:rPr>
                                <w:rFonts w:ascii="Cambria" w:hAnsi="Cambria"/>
                                <w:sz w:val="24"/>
                                <w:szCs w:val="24"/>
                              </w:rPr>
                            </w:pPr>
                          </w:p>
                          <w:p w14:paraId="38107222" w14:textId="77777777" w:rsidR="00767FE8" w:rsidRDefault="00767FE8" w:rsidP="00BC1AA1">
                            <w:pPr>
                              <w:spacing w:line="240" w:lineRule="auto"/>
                              <w:jc w:val="both"/>
                              <w:rPr>
                                <w:rFonts w:ascii="Cambria" w:hAnsi="Cambria"/>
                                <w:sz w:val="24"/>
                                <w:szCs w:val="24"/>
                              </w:rPr>
                            </w:pPr>
                          </w:p>
                          <w:p w14:paraId="596731B7" w14:textId="77777777" w:rsidR="00767FE8" w:rsidRDefault="00767FE8" w:rsidP="00BC1AA1">
                            <w:pPr>
                              <w:spacing w:line="240" w:lineRule="auto"/>
                              <w:jc w:val="both"/>
                              <w:rPr>
                                <w:rFonts w:ascii="Cambria" w:hAnsi="Cambria"/>
                                <w:sz w:val="24"/>
                                <w:szCs w:val="24"/>
                              </w:rPr>
                            </w:pPr>
                          </w:p>
                          <w:p w14:paraId="42CF04F2" w14:textId="77777777" w:rsidR="00767FE8" w:rsidRDefault="00767FE8" w:rsidP="00BC1AA1">
                            <w:pPr>
                              <w:spacing w:line="240" w:lineRule="auto"/>
                              <w:jc w:val="both"/>
                              <w:rPr>
                                <w:rFonts w:ascii="Cambria" w:hAnsi="Cambria"/>
                                <w:sz w:val="24"/>
                                <w:szCs w:val="24"/>
                              </w:rPr>
                            </w:pPr>
                          </w:p>
                          <w:p w14:paraId="0B26DDCD" w14:textId="77777777" w:rsidR="00767FE8" w:rsidRDefault="00767FE8" w:rsidP="00BC1AA1">
                            <w:pPr>
                              <w:spacing w:line="240" w:lineRule="auto"/>
                              <w:jc w:val="both"/>
                              <w:rPr>
                                <w:rFonts w:ascii="Cambria" w:hAnsi="Cambria"/>
                                <w:sz w:val="24"/>
                                <w:szCs w:val="24"/>
                              </w:rPr>
                            </w:pPr>
                          </w:p>
                          <w:p w14:paraId="0383B5C0" w14:textId="77777777" w:rsidR="00767FE8" w:rsidRDefault="00767FE8" w:rsidP="00BC1AA1">
                            <w:pPr>
                              <w:spacing w:line="240" w:lineRule="auto"/>
                              <w:jc w:val="both"/>
                              <w:rPr>
                                <w:rFonts w:ascii="Cambria" w:hAnsi="Cambria"/>
                                <w:sz w:val="24"/>
                                <w:szCs w:val="24"/>
                              </w:rPr>
                            </w:pPr>
                          </w:p>
                          <w:p w14:paraId="28A9C288" w14:textId="77777777" w:rsidR="00767FE8" w:rsidRDefault="00767FE8" w:rsidP="00767FE8">
                            <w:pPr>
                              <w:spacing w:line="240" w:lineRule="auto"/>
                              <w:jc w:val="center"/>
                              <w:rPr>
                                <w:rFonts w:ascii="Cambria" w:hAnsi="Cambria"/>
                                <w:sz w:val="24"/>
                                <w:szCs w:val="24"/>
                              </w:rPr>
                            </w:pPr>
                          </w:p>
                          <w:p w14:paraId="2CEB5118" w14:textId="77777777" w:rsidR="00767FE8" w:rsidRDefault="00767FE8" w:rsidP="00767FE8">
                            <w:pPr>
                              <w:spacing w:line="240" w:lineRule="auto"/>
                              <w:jc w:val="center"/>
                              <w:rPr>
                                <w:rFonts w:ascii="Cambria" w:hAnsi="Cambria"/>
                                <w:sz w:val="24"/>
                                <w:szCs w:val="24"/>
                              </w:rPr>
                            </w:pPr>
                          </w:p>
                          <w:p w14:paraId="4C024BE0" w14:textId="77777777" w:rsidR="00767FE8" w:rsidRDefault="00767FE8" w:rsidP="00767FE8">
                            <w:pPr>
                              <w:spacing w:line="240" w:lineRule="auto"/>
                              <w:jc w:val="center"/>
                              <w:rPr>
                                <w:rFonts w:ascii="Cambria" w:hAnsi="Cambria"/>
                                <w:sz w:val="24"/>
                                <w:szCs w:val="24"/>
                              </w:rPr>
                            </w:pPr>
                          </w:p>
                          <w:p w14:paraId="347860B6" w14:textId="77777777" w:rsidR="00767FE8" w:rsidRDefault="00767FE8" w:rsidP="00767FE8">
                            <w:pPr>
                              <w:spacing w:line="240" w:lineRule="auto"/>
                              <w:jc w:val="center"/>
                              <w:rPr>
                                <w:rFonts w:ascii="Cambria" w:hAnsi="Cambria"/>
                                <w:sz w:val="24"/>
                                <w:szCs w:val="24"/>
                              </w:rPr>
                            </w:pPr>
                          </w:p>
                          <w:p w14:paraId="1E46913D" w14:textId="77777777" w:rsidR="00767FE8" w:rsidRDefault="00767FE8" w:rsidP="00767FE8">
                            <w:pPr>
                              <w:spacing w:line="240" w:lineRule="auto"/>
                              <w:jc w:val="center"/>
                              <w:rPr>
                                <w:rFonts w:ascii="Cambria" w:hAnsi="Cambria"/>
                                <w:sz w:val="24"/>
                                <w:szCs w:val="24"/>
                              </w:rPr>
                            </w:pPr>
                          </w:p>
                          <w:p w14:paraId="40F12AAB" w14:textId="77777777" w:rsidR="00767FE8" w:rsidRDefault="00767FE8" w:rsidP="00767FE8">
                            <w:pPr>
                              <w:spacing w:line="240" w:lineRule="auto"/>
                              <w:jc w:val="center"/>
                              <w:rPr>
                                <w:rFonts w:ascii="Cambria" w:hAnsi="Cambria"/>
                                <w:sz w:val="24"/>
                                <w:szCs w:val="24"/>
                              </w:rPr>
                            </w:pPr>
                          </w:p>
                          <w:p w14:paraId="28B3F0F0" w14:textId="13CDD1A1" w:rsidR="00767FE8" w:rsidRDefault="00767FE8" w:rsidP="00BC1AA1">
                            <w:pPr>
                              <w:spacing w:line="240" w:lineRule="auto"/>
                              <w:jc w:val="both"/>
                              <w:rPr>
                                <w:rFonts w:ascii="Cambria" w:hAnsi="Cambria"/>
                                <w:b/>
                                <w:bCs/>
                                <w:sz w:val="24"/>
                                <w:szCs w:val="24"/>
                              </w:rPr>
                            </w:pPr>
                            <w:r>
                              <w:rPr>
                                <w:rFonts w:ascii="Cambria" w:hAnsi="Cambria"/>
                                <w:b/>
                                <w:bCs/>
                                <w:sz w:val="24"/>
                                <w:szCs w:val="24"/>
                              </w:rPr>
                              <w:t xml:space="preserve">Order Book – </w:t>
                            </w:r>
                          </w:p>
                          <w:p w14:paraId="3C786C92" w14:textId="5875A628" w:rsidR="00767FE8" w:rsidRPr="00767FE8" w:rsidRDefault="00767FE8" w:rsidP="00BC1AA1">
                            <w:pPr>
                              <w:spacing w:line="240" w:lineRule="auto"/>
                              <w:jc w:val="both"/>
                              <w:rPr>
                                <w:rFonts w:ascii="Cambria" w:hAnsi="Cambria"/>
                                <w:sz w:val="24"/>
                                <w:szCs w:val="24"/>
                              </w:rPr>
                            </w:pPr>
                            <w:r>
                              <w:rPr>
                                <w:rFonts w:ascii="Cambria" w:hAnsi="Cambria"/>
                                <w:sz w:val="24"/>
                                <w:szCs w:val="24"/>
                              </w:rPr>
                              <w:t xml:space="preserve">The company’s total contract value of ongoing projects amounts to Rs. 842.78 lakhs.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61A4B" id="_x0000_s1031" type="#_x0000_t202" style="position:absolute;left:0;text-align:left;margin-left:230.7pt;margin-top:1.15pt;width:287.35pt;height:468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vkEwIAAP4DAAAOAAAAZHJzL2Uyb0RvYy54bWysU9uO2yAQfa/Uf0C8N3YSJ91YcVbbbFNV&#10;2l6kbT8AA45RMUOBxE6/fgeczUbbt6o8IIaZOcycOaxvh06To3ReganodJJTIg0Hocy+oj9/7N7d&#10;UOIDM4JpMLKiJ+np7ebtm3VvSzmDFrSQjiCI8WVvK9qGYMss87yVHfMTsNKgswHXsYCm22fCsR7R&#10;O53N8nyZ9eCEdcCl93h7PzrpJuE3jeThW9N4GYiuKNYW0u7SXsc926xZuXfMtoqfy2D/UEXHlMFH&#10;L1D3LDBycOovqE5xBx6aMOHQZdA0isvUA3YzzV9189gyK1MvSI63F5r8/4PlX4+P9rsjYfgAAw4w&#10;NeHtA/BfnhjYtszs5Z1z0LeSCXx4GinLeuvLc2qk2pc+gtT9FxA4ZHYIkICGxnWRFeyTIDoO4HQh&#10;XQ6BcLycL4vVvFhQwtG3WBXzZZ7GkrHyOd06Hz5J6Eg8VNThVBM8Oz74EMth5XNIfM2DVmKntE6G&#10;29db7ciRoQJ2aaUOXoVpQ/qKrhazRUI2EPOTODoVUKFadRW9yeMaNRPp+GhECglM6fGMlWhz5idS&#10;MpIThnogSmB7MTfSVYM4IWEORkHiB8JDC+4PJT2KsaL+94E5SYn+bJD01bQoonqTUSzez9Bw1576&#10;2sMMR6iKBkrG4zYkxUc6DNzhcBqVaHup5Fwyiiyxef4QUcXXdop6+babJwAAAP//AwBQSwMEFAAG&#10;AAgAAAAhAL0KpWXfAAAACgEAAA8AAABkcnMvZG93bnJldi54bWxMj0FPg0AUhO8m/ofNM/Fi7EJB&#10;2iJLoyaaXlv7Ax7sKxDZt4TdFvrv3Z70OJnJzDfFdja9uNDoOssK4kUEgri2uuNGwfH783kNwnlk&#10;jb1lUnAlB9vy/q7AXNuJ93Q5+EaEEnY5Kmi9H3IpXd2SQbewA3HwTnY06IMcG6lHnEK56eUyijJp&#10;sOOw0OJAHy3VP4ezUXDaTU8vm6n68sfVPs3esVtV9qrU48P89grC0+z/wnDDD+hQBqbKnlk70StI&#10;szgNUQXLBMTNj5IsBlEp2CTrBGRZyP8Xyl8AAAD//wMAUEsBAi0AFAAGAAgAAAAhALaDOJL+AAAA&#10;4QEAABMAAAAAAAAAAAAAAAAAAAAAAFtDb250ZW50X1R5cGVzXS54bWxQSwECLQAUAAYACAAAACEA&#10;OP0h/9YAAACUAQAACwAAAAAAAAAAAAAAAAAvAQAAX3JlbHMvLnJlbHNQSwECLQAUAAYACAAAACEA&#10;yPVL5BMCAAD+AwAADgAAAAAAAAAAAAAAAAAuAgAAZHJzL2Uyb0RvYy54bWxQSwECLQAUAAYACAAA&#10;ACEAvQqlZd8AAAAKAQAADwAAAAAAAAAAAAAAAABtBAAAZHJzL2Rvd25yZXYueG1sUEsFBgAAAAAE&#10;AAQA8wAAAHkFAAAAAA==&#10;" stroked="f">
                <v:textbox>
                  <w:txbxContent>
                    <w:p w14:paraId="02FD195C" w14:textId="09575C13" w:rsidR="00365253" w:rsidRDefault="002B7087" w:rsidP="00F90EA6">
                      <w:pPr>
                        <w:pStyle w:val="ListParagraph"/>
                        <w:spacing w:after="0" w:line="240" w:lineRule="auto"/>
                        <w:ind w:left="-142" w:right="-72"/>
                        <w:jc w:val="both"/>
                        <w:rPr>
                          <w:rFonts w:ascii="Cambria" w:hAnsi="Cambria"/>
                          <w:b/>
                          <w:bCs/>
                          <w:sz w:val="24"/>
                          <w:szCs w:val="24"/>
                        </w:rPr>
                      </w:pPr>
                      <w:r w:rsidRPr="002B7087">
                        <w:rPr>
                          <w:rFonts w:ascii="Cambria" w:hAnsi="Cambria"/>
                          <w:b/>
                          <w:bCs/>
                          <w:sz w:val="24"/>
                          <w:szCs w:val="24"/>
                        </w:rPr>
                        <w:t>Growth Trajectory and Strategic Plans</w:t>
                      </w:r>
                    </w:p>
                    <w:p w14:paraId="0AEDF5F7" w14:textId="77777777" w:rsidR="00F90EA6" w:rsidRPr="00365253" w:rsidRDefault="00F90EA6" w:rsidP="00F90EA6">
                      <w:pPr>
                        <w:pStyle w:val="ListParagraph"/>
                        <w:spacing w:after="0" w:line="240" w:lineRule="auto"/>
                        <w:ind w:left="-142" w:right="-72"/>
                        <w:jc w:val="both"/>
                        <w:rPr>
                          <w:rFonts w:ascii="Cambria" w:hAnsi="Cambria"/>
                          <w:b/>
                          <w:bCs/>
                          <w:sz w:val="24"/>
                          <w:szCs w:val="24"/>
                        </w:rPr>
                      </w:pPr>
                    </w:p>
                    <w:p w14:paraId="346A74B2" w14:textId="2F47D9D7" w:rsidR="002B7087" w:rsidRDefault="002B7087" w:rsidP="00F90EA6">
                      <w:pPr>
                        <w:pStyle w:val="ListParagraph"/>
                        <w:numPr>
                          <w:ilvl w:val="0"/>
                          <w:numId w:val="28"/>
                        </w:numPr>
                        <w:tabs>
                          <w:tab w:val="clear" w:pos="720"/>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Historical Growth:</w:t>
                      </w:r>
                      <w:r w:rsidRPr="002B7087">
                        <w:rPr>
                          <w:rFonts w:ascii="Cambria" w:hAnsi="Cambria"/>
                          <w:sz w:val="24"/>
                          <w:szCs w:val="24"/>
                        </w:rPr>
                        <w:t xml:space="preserve"> My Mudra achieved a revenue CAGR of about </w:t>
                      </w:r>
                      <w:r w:rsidR="006C5461">
                        <w:rPr>
                          <w:rFonts w:ascii="Cambria" w:hAnsi="Cambria"/>
                          <w:sz w:val="24"/>
                          <w:szCs w:val="24"/>
                        </w:rPr>
                        <w:t>58</w:t>
                      </w:r>
                      <w:r w:rsidRPr="002B7087">
                        <w:rPr>
                          <w:rFonts w:ascii="Cambria" w:hAnsi="Cambria"/>
                          <w:sz w:val="24"/>
                          <w:szCs w:val="24"/>
                        </w:rPr>
                        <w:t>% from FY 2021-22 to FY 2023-24, driven by increased business volume, geographic expansion, and a growing network of sub-DSAs.</w:t>
                      </w:r>
                    </w:p>
                    <w:p w14:paraId="7C77C617" w14:textId="77777777" w:rsidR="002B7087" w:rsidRPr="002B7087" w:rsidRDefault="002B7087" w:rsidP="00F90EA6">
                      <w:pPr>
                        <w:pStyle w:val="ListParagraph"/>
                        <w:spacing w:line="276" w:lineRule="auto"/>
                        <w:ind w:left="-142" w:right="-72"/>
                        <w:jc w:val="both"/>
                        <w:rPr>
                          <w:rFonts w:ascii="Cambria" w:hAnsi="Cambria"/>
                          <w:sz w:val="24"/>
                          <w:szCs w:val="24"/>
                        </w:rPr>
                      </w:pPr>
                    </w:p>
                    <w:p w14:paraId="730B9047" w14:textId="77777777" w:rsidR="002B7087" w:rsidRPr="002B7087" w:rsidRDefault="002B7087" w:rsidP="00F90EA6">
                      <w:pPr>
                        <w:pStyle w:val="ListParagraph"/>
                        <w:numPr>
                          <w:ilvl w:val="0"/>
                          <w:numId w:val="28"/>
                        </w:numPr>
                        <w:tabs>
                          <w:tab w:val="clear" w:pos="720"/>
                          <w:tab w:val="num" w:pos="0"/>
                        </w:tabs>
                        <w:spacing w:line="276" w:lineRule="auto"/>
                        <w:ind w:left="-142" w:right="-72" w:firstLine="0"/>
                        <w:jc w:val="both"/>
                        <w:rPr>
                          <w:rFonts w:ascii="Cambria" w:hAnsi="Cambria"/>
                          <w:sz w:val="24"/>
                          <w:szCs w:val="24"/>
                        </w:rPr>
                      </w:pPr>
                      <w:r w:rsidRPr="002B7087">
                        <w:rPr>
                          <w:rFonts w:ascii="Cambria" w:hAnsi="Cambria"/>
                          <w:b/>
                          <w:bCs/>
                          <w:sz w:val="24"/>
                          <w:szCs w:val="24"/>
                        </w:rPr>
                        <w:t>Future Growth Drivers:</w:t>
                      </w:r>
                    </w:p>
                    <w:p w14:paraId="1DAAD5CD" w14:textId="77777777" w:rsidR="002B7087" w:rsidRDefault="002B7087" w:rsidP="00F90EA6">
                      <w:pPr>
                        <w:pStyle w:val="ListParagraph"/>
                        <w:numPr>
                          <w:ilvl w:val="1"/>
                          <w:numId w:val="28"/>
                        </w:numPr>
                        <w:tabs>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Expanding Consumer Reach:</w:t>
                      </w:r>
                      <w:r w:rsidRPr="002B7087">
                        <w:rPr>
                          <w:rFonts w:ascii="Cambria" w:hAnsi="Cambria"/>
                          <w:sz w:val="24"/>
                          <w:szCs w:val="24"/>
                        </w:rPr>
                        <w:t xml:space="preserve"> Plans to attract new customers and expand into rural areas through new branches.</w:t>
                      </w:r>
                    </w:p>
                    <w:p w14:paraId="09B949F6" w14:textId="77777777" w:rsidR="00F90EA6" w:rsidRPr="002B7087" w:rsidRDefault="00F90EA6" w:rsidP="00F90EA6">
                      <w:pPr>
                        <w:pStyle w:val="ListParagraph"/>
                        <w:spacing w:line="240" w:lineRule="auto"/>
                        <w:ind w:left="-142" w:right="-72"/>
                        <w:jc w:val="both"/>
                        <w:rPr>
                          <w:rFonts w:ascii="Cambria" w:hAnsi="Cambria"/>
                          <w:sz w:val="24"/>
                          <w:szCs w:val="24"/>
                        </w:rPr>
                      </w:pPr>
                    </w:p>
                    <w:p w14:paraId="3DD8E36D" w14:textId="77777777" w:rsidR="002B7087" w:rsidRDefault="002B7087" w:rsidP="00F90EA6">
                      <w:pPr>
                        <w:pStyle w:val="ListParagraph"/>
                        <w:numPr>
                          <w:ilvl w:val="1"/>
                          <w:numId w:val="28"/>
                        </w:numPr>
                        <w:tabs>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Product Diversification:</w:t>
                      </w:r>
                      <w:r w:rsidRPr="002B7087">
                        <w:rPr>
                          <w:rFonts w:ascii="Cambria" w:hAnsi="Cambria"/>
                          <w:sz w:val="24"/>
                          <w:szCs w:val="24"/>
                        </w:rPr>
                        <w:t xml:space="preserve"> Introducing gold loans and expanding insurance offerings.</w:t>
                      </w:r>
                    </w:p>
                    <w:p w14:paraId="3EB990F0" w14:textId="77777777" w:rsidR="00F90EA6" w:rsidRPr="002B7087" w:rsidRDefault="00F90EA6" w:rsidP="00F90EA6">
                      <w:pPr>
                        <w:pStyle w:val="ListParagraph"/>
                        <w:spacing w:line="240" w:lineRule="auto"/>
                        <w:ind w:left="-142" w:right="-72"/>
                        <w:jc w:val="both"/>
                        <w:rPr>
                          <w:rFonts w:ascii="Cambria" w:hAnsi="Cambria"/>
                          <w:sz w:val="24"/>
                          <w:szCs w:val="24"/>
                        </w:rPr>
                      </w:pPr>
                    </w:p>
                    <w:p w14:paraId="4499B127" w14:textId="77777777" w:rsidR="002B7087" w:rsidRDefault="002B7087" w:rsidP="00F90EA6">
                      <w:pPr>
                        <w:pStyle w:val="ListParagraph"/>
                        <w:numPr>
                          <w:ilvl w:val="1"/>
                          <w:numId w:val="28"/>
                        </w:numPr>
                        <w:tabs>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Technology Investments:</w:t>
                      </w:r>
                      <w:r w:rsidRPr="002B7087">
                        <w:rPr>
                          <w:rFonts w:ascii="Cambria" w:hAnsi="Cambria"/>
                          <w:sz w:val="24"/>
                          <w:szCs w:val="24"/>
                        </w:rPr>
                        <w:t xml:space="preserve"> Continued investment in digital infrastructure to boost efficiency and scalability.</w:t>
                      </w:r>
                    </w:p>
                    <w:p w14:paraId="1864186F" w14:textId="77777777" w:rsidR="00F90EA6" w:rsidRPr="002B7087" w:rsidRDefault="00F90EA6" w:rsidP="00F90EA6">
                      <w:pPr>
                        <w:pStyle w:val="ListParagraph"/>
                        <w:spacing w:line="240" w:lineRule="auto"/>
                        <w:ind w:left="-142" w:right="-72"/>
                        <w:jc w:val="both"/>
                        <w:rPr>
                          <w:rFonts w:ascii="Cambria" w:hAnsi="Cambria"/>
                          <w:sz w:val="24"/>
                          <w:szCs w:val="24"/>
                        </w:rPr>
                      </w:pPr>
                    </w:p>
                    <w:p w14:paraId="72A3262A" w14:textId="5D48C017" w:rsidR="00F90EA6" w:rsidRDefault="002B7087" w:rsidP="00F90EA6">
                      <w:pPr>
                        <w:pStyle w:val="ListParagraph"/>
                        <w:numPr>
                          <w:ilvl w:val="1"/>
                          <w:numId w:val="28"/>
                        </w:numPr>
                        <w:tabs>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Strategic Partnerships:</w:t>
                      </w:r>
                      <w:r w:rsidRPr="002B7087">
                        <w:rPr>
                          <w:rFonts w:ascii="Cambria" w:hAnsi="Cambria"/>
                          <w:sz w:val="24"/>
                          <w:szCs w:val="24"/>
                        </w:rPr>
                        <w:t xml:space="preserve"> Strengthening ties with banks and NBFCs for exclusive products.</w:t>
                      </w:r>
                    </w:p>
                    <w:p w14:paraId="2295825C" w14:textId="77777777" w:rsidR="00F90EA6" w:rsidRPr="00F90EA6" w:rsidRDefault="00F90EA6" w:rsidP="00F90EA6">
                      <w:pPr>
                        <w:pStyle w:val="ListParagraph"/>
                        <w:rPr>
                          <w:rFonts w:ascii="Cambria" w:hAnsi="Cambria"/>
                          <w:sz w:val="24"/>
                          <w:szCs w:val="24"/>
                        </w:rPr>
                      </w:pPr>
                    </w:p>
                    <w:p w14:paraId="383BB7D4" w14:textId="77777777" w:rsidR="00F90EA6" w:rsidRDefault="00F90EA6" w:rsidP="00F90EA6">
                      <w:pPr>
                        <w:pStyle w:val="ListParagraph"/>
                        <w:numPr>
                          <w:ilvl w:val="1"/>
                          <w:numId w:val="28"/>
                        </w:numPr>
                        <w:tabs>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Customer Retention:</w:t>
                      </w:r>
                      <w:r w:rsidRPr="002B7087">
                        <w:rPr>
                          <w:rFonts w:ascii="Cambria" w:hAnsi="Cambria"/>
                          <w:sz w:val="24"/>
                          <w:szCs w:val="24"/>
                        </w:rPr>
                        <w:t xml:space="preserve"> Focusing on personalized support and promotions to increase loyalty.</w:t>
                      </w:r>
                    </w:p>
                    <w:p w14:paraId="2F5D3AC7" w14:textId="77777777" w:rsidR="00F90EA6" w:rsidRPr="002B7087" w:rsidRDefault="00F90EA6" w:rsidP="00F90EA6">
                      <w:pPr>
                        <w:pStyle w:val="ListParagraph"/>
                        <w:spacing w:line="240" w:lineRule="auto"/>
                        <w:ind w:left="-142" w:right="-72"/>
                        <w:jc w:val="both"/>
                        <w:rPr>
                          <w:rFonts w:ascii="Cambria" w:hAnsi="Cambria"/>
                          <w:sz w:val="24"/>
                          <w:szCs w:val="24"/>
                        </w:rPr>
                      </w:pPr>
                    </w:p>
                    <w:p w14:paraId="7D25C8C8" w14:textId="77777777" w:rsidR="002B7087" w:rsidRDefault="002B7087" w:rsidP="00F90EA6">
                      <w:pPr>
                        <w:pStyle w:val="ListParagraph"/>
                        <w:numPr>
                          <w:ilvl w:val="1"/>
                          <w:numId w:val="28"/>
                        </w:numPr>
                        <w:tabs>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Sales and Marketing:</w:t>
                      </w:r>
                      <w:r w:rsidRPr="002B7087">
                        <w:rPr>
                          <w:rFonts w:ascii="Cambria" w:hAnsi="Cambria"/>
                          <w:sz w:val="24"/>
                          <w:szCs w:val="24"/>
                        </w:rPr>
                        <w:t xml:space="preserve"> Intensifying efforts through digital and physical channels to boost brand visibility.</w:t>
                      </w:r>
                    </w:p>
                    <w:p w14:paraId="1F60E1C1" w14:textId="77777777" w:rsidR="00F90EA6" w:rsidRPr="002B7087" w:rsidRDefault="00F90EA6" w:rsidP="00F90EA6">
                      <w:pPr>
                        <w:pStyle w:val="ListParagraph"/>
                        <w:spacing w:line="240" w:lineRule="auto"/>
                        <w:ind w:left="-142" w:right="-72"/>
                        <w:jc w:val="both"/>
                        <w:rPr>
                          <w:rFonts w:ascii="Cambria" w:hAnsi="Cambria"/>
                          <w:sz w:val="24"/>
                          <w:szCs w:val="24"/>
                        </w:rPr>
                      </w:pPr>
                    </w:p>
                    <w:p w14:paraId="2D948DE7" w14:textId="38110EF6" w:rsidR="002B7087" w:rsidRPr="002B7087" w:rsidRDefault="002B7087" w:rsidP="00F90EA6">
                      <w:pPr>
                        <w:pStyle w:val="ListParagraph"/>
                        <w:numPr>
                          <w:ilvl w:val="0"/>
                          <w:numId w:val="28"/>
                        </w:numPr>
                        <w:tabs>
                          <w:tab w:val="clear" w:pos="720"/>
                          <w:tab w:val="num" w:pos="0"/>
                        </w:tabs>
                        <w:spacing w:line="240" w:lineRule="auto"/>
                        <w:ind w:left="-142" w:right="-72" w:firstLine="0"/>
                        <w:jc w:val="both"/>
                        <w:rPr>
                          <w:rFonts w:ascii="Cambria" w:hAnsi="Cambria"/>
                          <w:sz w:val="24"/>
                          <w:szCs w:val="24"/>
                        </w:rPr>
                      </w:pPr>
                      <w:r w:rsidRPr="002B7087">
                        <w:rPr>
                          <w:rFonts w:ascii="Cambria" w:hAnsi="Cambria"/>
                          <w:b/>
                          <w:bCs/>
                          <w:sz w:val="24"/>
                          <w:szCs w:val="24"/>
                        </w:rPr>
                        <w:t>Fundraising &amp; Impact:</w:t>
                      </w:r>
                      <w:r w:rsidRPr="002B7087">
                        <w:rPr>
                          <w:rFonts w:ascii="Cambria" w:hAnsi="Cambria"/>
                          <w:sz w:val="24"/>
                          <w:szCs w:val="24"/>
                        </w:rPr>
                        <w:t xml:space="preserve"> </w:t>
                      </w:r>
                      <w:r w:rsidR="00C5696F">
                        <w:rPr>
                          <w:rFonts w:ascii="Cambria" w:hAnsi="Cambria"/>
                          <w:sz w:val="24"/>
                          <w:szCs w:val="24"/>
                        </w:rPr>
                        <w:t>The company</w:t>
                      </w:r>
                      <w:r w:rsidR="006C5461">
                        <w:rPr>
                          <w:rFonts w:ascii="Cambria" w:hAnsi="Cambria"/>
                          <w:sz w:val="24"/>
                          <w:szCs w:val="24"/>
                        </w:rPr>
                        <w:t xml:space="preserve"> </w:t>
                      </w:r>
                      <w:r w:rsidRPr="002B7087">
                        <w:rPr>
                          <w:rFonts w:ascii="Cambria" w:hAnsi="Cambria"/>
                          <w:sz w:val="24"/>
                          <w:szCs w:val="24"/>
                        </w:rPr>
                        <w:t xml:space="preserve">aims to raise capital for </w:t>
                      </w:r>
                      <w:r w:rsidR="006C5461" w:rsidRPr="006C5461">
                        <w:rPr>
                          <w:rFonts w:ascii="Cambria" w:hAnsi="Cambria"/>
                          <w:sz w:val="24"/>
                          <w:szCs w:val="24"/>
                        </w:rPr>
                        <w:t>Investment in technology development and digital infrastructure</w:t>
                      </w:r>
                      <w:r w:rsidR="006C5461">
                        <w:rPr>
                          <w:rFonts w:ascii="Cambria" w:hAnsi="Cambria"/>
                          <w:sz w:val="24"/>
                          <w:szCs w:val="24"/>
                        </w:rPr>
                        <w:t xml:space="preserve">, repayment of borrowing as well as to meet the working capital requirement wanting to </w:t>
                      </w:r>
                      <w:r w:rsidRPr="002B7087">
                        <w:rPr>
                          <w:rFonts w:ascii="Cambria" w:hAnsi="Cambria"/>
                          <w:sz w:val="24"/>
                          <w:szCs w:val="24"/>
                        </w:rPr>
                        <w:t>driv</w:t>
                      </w:r>
                      <w:r w:rsidR="006C5461">
                        <w:rPr>
                          <w:rFonts w:ascii="Cambria" w:hAnsi="Cambria"/>
                          <w:sz w:val="24"/>
                          <w:szCs w:val="24"/>
                        </w:rPr>
                        <w:t>e</w:t>
                      </w:r>
                      <w:r w:rsidRPr="002B7087">
                        <w:rPr>
                          <w:rFonts w:ascii="Cambria" w:hAnsi="Cambria"/>
                          <w:sz w:val="24"/>
                          <w:szCs w:val="24"/>
                        </w:rPr>
                        <w:t xml:space="preserve"> growth and profitability.</w:t>
                      </w:r>
                    </w:p>
                    <w:p w14:paraId="104BAEEE" w14:textId="276C449C" w:rsidR="005A47E7" w:rsidRDefault="005A47E7" w:rsidP="002B7087">
                      <w:pPr>
                        <w:pStyle w:val="ListParagraph"/>
                        <w:spacing w:after="0" w:line="276" w:lineRule="auto"/>
                        <w:ind w:left="0" w:right="-72" w:hanging="142"/>
                        <w:jc w:val="both"/>
                        <w:rPr>
                          <w:rFonts w:ascii="Cambria" w:hAnsi="Cambria"/>
                          <w:sz w:val="24"/>
                          <w:szCs w:val="24"/>
                        </w:rPr>
                      </w:pPr>
                    </w:p>
                    <w:p w14:paraId="7DCF6C38" w14:textId="63999D18" w:rsidR="00084239" w:rsidRDefault="00084239" w:rsidP="002B7087">
                      <w:pPr>
                        <w:pStyle w:val="ListParagraph"/>
                        <w:spacing w:after="0" w:line="276" w:lineRule="auto"/>
                        <w:ind w:left="0" w:right="-72" w:hanging="142"/>
                        <w:jc w:val="both"/>
                        <w:rPr>
                          <w:rFonts w:ascii="Cambria" w:hAnsi="Cambria"/>
                          <w:sz w:val="24"/>
                          <w:szCs w:val="24"/>
                        </w:rPr>
                      </w:pPr>
                    </w:p>
                    <w:p w14:paraId="332B388C" w14:textId="77777777" w:rsidR="00084239" w:rsidRDefault="00084239" w:rsidP="002B7087">
                      <w:pPr>
                        <w:pStyle w:val="ListParagraph"/>
                        <w:spacing w:after="0" w:line="276" w:lineRule="auto"/>
                        <w:ind w:left="0" w:right="-72" w:hanging="142"/>
                        <w:jc w:val="both"/>
                        <w:rPr>
                          <w:rFonts w:ascii="Cambria" w:hAnsi="Cambria"/>
                          <w:sz w:val="24"/>
                          <w:szCs w:val="24"/>
                        </w:rPr>
                      </w:pPr>
                    </w:p>
                    <w:p w14:paraId="33128B4F" w14:textId="77777777" w:rsidR="00084239" w:rsidRDefault="00084239" w:rsidP="00043F3C">
                      <w:pPr>
                        <w:pStyle w:val="ListParagraph"/>
                        <w:spacing w:after="0" w:line="240" w:lineRule="auto"/>
                        <w:ind w:left="0" w:right="-72" w:hanging="142"/>
                        <w:jc w:val="both"/>
                        <w:rPr>
                          <w:rFonts w:ascii="Cambria" w:hAnsi="Cambria"/>
                          <w:sz w:val="24"/>
                          <w:szCs w:val="24"/>
                        </w:rPr>
                      </w:pPr>
                    </w:p>
                    <w:p w14:paraId="18C71C94" w14:textId="77777777" w:rsidR="00084239" w:rsidRDefault="00084239" w:rsidP="00043F3C">
                      <w:pPr>
                        <w:pStyle w:val="ListParagraph"/>
                        <w:spacing w:after="0" w:line="240" w:lineRule="auto"/>
                        <w:ind w:left="0" w:right="-72" w:hanging="142"/>
                        <w:jc w:val="both"/>
                        <w:rPr>
                          <w:rFonts w:ascii="Cambria" w:hAnsi="Cambria"/>
                          <w:sz w:val="24"/>
                          <w:szCs w:val="24"/>
                        </w:rPr>
                      </w:pPr>
                    </w:p>
                    <w:p w14:paraId="0019C7CE" w14:textId="77777777" w:rsidR="00084239" w:rsidRDefault="00084239" w:rsidP="00043F3C">
                      <w:pPr>
                        <w:pStyle w:val="ListParagraph"/>
                        <w:spacing w:after="0" w:line="240" w:lineRule="auto"/>
                        <w:ind w:left="0" w:right="-72" w:hanging="142"/>
                        <w:jc w:val="both"/>
                        <w:rPr>
                          <w:rFonts w:ascii="Cambria" w:hAnsi="Cambria"/>
                          <w:sz w:val="24"/>
                          <w:szCs w:val="24"/>
                        </w:rPr>
                      </w:pPr>
                    </w:p>
                    <w:p w14:paraId="0861E4FD" w14:textId="77777777" w:rsidR="00084239" w:rsidRDefault="00084239" w:rsidP="00043F3C">
                      <w:pPr>
                        <w:pStyle w:val="ListParagraph"/>
                        <w:spacing w:after="0" w:line="240" w:lineRule="auto"/>
                        <w:ind w:left="0" w:right="-72" w:hanging="142"/>
                        <w:jc w:val="both"/>
                        <w:rPr>
                          <w:rFonts w:ascii="Cambria" w:hAnsi="Cambria"/>
                          <w:sz w:val="24"/>
                          <w:szCs w:val="24"/>
                        </w:rPr>
                      </w:pPr>
                    </w:p>
                    <w:p w14:paraId="7B32D2AE" w14:textId="77777777" w:rsidR="00084239" w:rsidRDefault="00084239" w:rsidP="00043F3C">
                      <w:pPr>
                        <w:pStyle w:val="ListParagraph"/>
                        <w:spacing w:after="0" w:line="240" w:lineRule="auto"/>
                        <w:ind w:left="0" w:right="-72" w:hanging="142"/>
                        <w:jc w:val="both"/>
                        <w:rPr>
                          <w:rFonts w:ascii="Cambria" w:hAnsi="Cambria"/>
                          <w:sz w:val="24"/>
                          <w:szCs w:val="24"/>
                        </w:rPr>
                      </w:pPr>
                    </w:p>
                    <w:p w14:paraId="4D9717D8" w14:textId="77777777" w:rsidR="00084239" w:rsidRPr="00084239" w:rsidRDefault="00084239" w:rsidP="00F14757">
                      <w:pPr>
                        <w:spacing w:after="0" w:line="240" w:lineRule="auto"/>
                        <w:ind w:right="-72"/>
                        <w:jc w:val="both"/>
                        <w:rPr>
                          <w:rFonts w:ascii="Cambria" w:hAnsi="Cambria"/>
                          <w:sz w:val="24"/>
                          <w:szCs w:val="24"/>
                        </w:rPr>
                      </w:pPr>
                    </w:p>
                    <w:p w14:paraId="5C54B430" w14:textId="36086E7B" w:rsidR="00084239" w:rsidRDefault="00084239" w:rsidP="00F14757">
                      <w:pPr>
                        <w:spacing w:after="0" w:line="240" w:lineRule="auto"/>
                        <w:ind w:right="-72"/>
                        <w:jc w:val="both"/>
                        <w:rPr>
                          <w:rFonts w:ascii="Cambria" w:hAnsi="Cambria"/>
                          <w:b/>
                          <w:bCs/>
                          <w:sz w:val="24"/>
                          <w:szCs w:val="24"/>
                        </w:rPr>
                      </w:pPr>
                    </w:p>
                    <w:p w14:paraId="0BDBDE4D" w14:textId="70EF17AC" w:rsidR="0031062D" w:rsidRPr="006A120E" w:rsidRDefault="0031062D" w:rsidP="006A120E">
                      <w:pPr>
                        <w:spacing w:after="0" w:line="240" w:lineRule="auto"/>
                        <w:ind w:right="-72"/>
                        <w:jc w:val="both"/>
                        <w:rPr>
                          <w:rFonts w:ascii="Cambria" w:hAnsi="Cambria"/>
                          <w:sz w:val="10"/>
                          <w:szCs w:val="10"/>
                        </w:rPr>
                      </w:pPr>
                    </w:p>
                    <w:p w14:paraId="5200F3DD" w14:textId="77777777" w:rsidR="00074856" w:rsidRDefault="00074856" w:rsidP="007768F0">
                      <w:pPr>
                        <w:spacing w:after="0" w:line="240" w:lineRule="auto"/>
                        <w:ind w:left="-142" w:right="-183"/>
                        <w:rPr>
                          <w:rFonts w:ascii="Cambria" w:hAnsi="Cambria"/>
                          <w:sz w:val="24"/>
                          <w:szCs w:val="24"/>
                        </w:rPr>
                      </w:pPr>
                    </w:p>
                    <w:p w14:paraId="60C7E4C7" w14:textId="5AD6729D" w:rsidR="007A25AE" w:rsidRPr="007A25AE" w:rsidRDefault="007A25AE" w:rsidP="007A25AE">
                      <w:pPr>
                        <w:pStyle w:val="ListParagraph"/>
                        <w:spacing w:after="0" w:line="240" w:lineRule="auto"/>
                        <w:ind w:left="0" w:right="-72" w:hanging="142"/>
                        <w:jc w:val="center"/>
                        <w:rPr>
                          <w:rFonts w:ascii="Cambria" w:hAnsi="Cambria"/>
                          <w:b/>
                          <w:bCs/>
                          <w:sz w:val="24"/>
                          <w:szCs w:val="24"/>
                        </w:rPr>
                      </w:pPr>
                    </w:p>
                    <w:p w14:paraId="67598BF2" w14:textId="4A8997EE" w:rsidR="008F1059" w:rsidRPr="007A25AE" w:rsidRDefault="008F1059" w:rsidP="007A25AE">
                      <w:pPr>
                        <w:pStyle w:val="ListParagraph"/>
                        <w:spacing w:after="0" w:line="240" w:lineRule="auto"/>
                        <w:ind w:left="0" w:right="-72" w:hanging="142"/>
                        <w:jc w:val="center"/>
                        <w:rPr>
                          <w:rFonts w:ascii="Cambria" w:hAnsi="Cambria"/>
                          <w:b/>
                          <w:bCs/>
                          <w:sz w:val="24"/>
                          <w:szCs w:val="24"/>
                        </w:rPr>
                      </w:pPr>
                    </w:p>
                    <w:p w14:paraId="17904344" w14:textId="6FF7E22D" w:rsidR="008F1059" w:rsidRPr="007A7A0C" w:rsidRDefault="008F1059" w:rsidP="00043F3C">
                      <w:pPr>
                        <w:pStyle w:val="ListParagraph"/>
                        <w:spacing w:after="0" w:line="240" w:lineRule="auto"/>
                        <w:ind w:left="0" w:right="-72" w:hanging="142"/>
                        <w:jc w:val="both"/>
                        <w:rPr>
                          <w:rFonts w:ascii="Cambria" w:hAnsi="Cambria"/>
                          <w:b/>
                          <w:bCs/>
                          <w:sz w:val="24"/>
                          <w:szCs w:val="24"/>
                        </w:rPr>
                      </w:pPr>
                    </w:p>
                    <w:p w14:paraId="37E6F18B" w14:textId="77777777" w:rsidR="00043F3C" w:rsidRPr="007A7A0C" w:rsidRDefault="00043F3C" w:rsidP="00043F3C">
                      <w:pPr>
                        <w:pStyle w:val="ListParagraph"/>
                        <w:spacing w:after="0" w:line="240" w:lineRule="auto"/>
                        <w:ind w:left="0" w:right="-72" w:hanging="709"/>
                        <w:jc w:val="both"/>
                        <w:rPr>
                          <w:rFonts w:ascii="Cambria" w:hAnsi="Cambria"/>
                          <w:sz w:val="24"/>
                          <w:szCs w:val="24"/>
                        </w:rPr>
                      </w:pPr>
                    </w:p>
                    <w:p w14:paraId="0B9CA07A" w14:textId="77777777" w:rsidR="00916DAB" w:rsidRDefault="00916DAB" w:rsidP="00172620">
                      <w:pPr>
                        <w:pStyle w:val="ListParagraph"/>
                        <w:tabs>
                          <w:tab w:val="left" w:pos="-142"/>
                          <w:tab w:val="left" w:pos="4678"/>
                        </w:tabs>
                        <w:spacing w:after="0" w:line="240" w:lineRule="auto"/>
                        <w:ind w:left="-142" w:right="-72"/>
                        <w:jc w:val="both"/>
                        <w:rPr>
                          <w:rFonts w:ascii="Cambria" w:hAnsi="Cambria"/>
                          <w:b/>
                          <w:bCs/>
                          <w:sz w:val="24"/>
                          <w:szCs w:val="24"/>
                        </w:rPr>
                      </w:pPr>
                    </w:p>
                    <w:p w14:paraId="0D5B81B2" w14:textId="77777777" w:rsidR="00A0545D" w:rsidRDefault="00A0545D" w:rsidP="00A0545D">
                      <w:pPr>
                        <w:pStyle w:val="ListParagraph"/>
                        <w:tabs>
                          <w:tab w:val="left" w:pos="4678"/>
                        </w:tabs>
                        <w:spacing w:after="0" w:line="240" w:lineRule="auto"/>
                        <w:ind w:left="0" w:right="-37"/>
                        <w:jc w:val="both"/>
                        <w:rPr>
                          <w:rFonts w:ascii="Cambria" w:hAnsi="Cambria"/>
                          <w:b/>
                          <w:bCs/>
                          <w:sz w:val="24"/>
                          <w:szCs w:val="24"/>
                        </w:rPr>
                      </w:pPr>
                    </w:p>
                    <w:p w14:paraId="4853FD75" w14:textId="30176E7D" w:rsidR="00043F3C" w:rsidRPr="00F17CE2" w:rsidRDefault="00043F3C" w:rsidP="00043F3C">
                      <w:pPr>
                        <w:pStyle w:val="ListParagraph"/>
                        <w:tabs>
                          <w:tab w:val="left" w:pos="4678"/>
                        </w:tabs>
                        <w:spacing w:after="0" w:line="240" w:lineRule="auto"/>
                        <w:ind w:left="-709" w:right="3684"/>
                        <w:jc w:val="both"/>
                        <w:rPr>
                          <w:rFonts w:ascii="Cambria" w:hAnsi="Cambria"/>
                          <w:b/>
                          <w:bCs/>
                          <w:sz w:val="24"/>
                          <w:szCs w:val="24"/>
                        </w:rPr>
                      </w:pPr>
                    </w:p>
                    <w:p w14:paraId="61CF7061" w14:textId="109D247A" w:rsidR="00B4069C" w:rsidRDefault="00B4069C" w:rsidP="002144FA">
                      <w:pPr>
                        <w:pStyle w:val="NoSpacing"/>
                        <w:ind w:left="-142"/>
                        <w:jc w:val="center"/>
                        <w:rPr>
                          <w:rFonts w:ascii="Cambria" w:hAnsi="Cambria"/>
                          <w:b/>
                          <w:bCs/>
                          <w:noProof/>
                          <w:sz w:val="24"/>
                          <w:szCs w:val="24"/>
                        </w:rPr>
                      </w:pPr>
                    </w:p>
                    <w:p w14:paraId="24A84F26" w14:textId="2034DBEA" w:rsidR="00B4069C" w:rsidRDefault="00B4069C" w:rsidP="002A2EF9">
                      <w:pPr>
                        <w:pStyle w:val="NoSpacing"/>
                        <w:ind w:left="-142"/>
                        <w:rPr>
                          <w:rFonts w:ascii="Cambria" w:hAnsi="Cambria"/>
                          <w:b/>
                          <w:bCs/>
                          <w:noProof/>
                          <w:sz w:val="24"/>
                          <w:szCs w:val="24"/>
                        </w:rPr>
                      </w:pPr>
                    </w:p>
                    <w:p w14:paraId="090099A6" w14:textId="2605CC2C" w:rsidR="00FA7562" w:rsidRPr="003E6DBA" w:rsidRDefault="003E6DBA" w:rsidP="00F329D3">
                      <w:pPr>
                        <w:pStyle w:val="NoSpacing"/>
                        <w:rPr>
                          <w:rFonts w:ascii="Cambria" w:hAnsi="Cambria"/>
                          <w:i/>
                          <w:iCs/>
                          <w:noProof/>
                          <w:sz w:val="18"/>
                          <w:szCs w:val="18"/>
                        </w:rPr>
                      </w:pPr>
                      <w:r>
                        <w:rPr>
                          <w:rFonts w:ascii="Cambria" w:hAnsi="Cambria"/>
                          <w:b/>
                          <w:bCs/>
                          <w:noProof/>
                          <w:sz w:val="24"/>
                          <w:szCs w:val="24"/>
                        </w:rPr>
                        <w:t xml:space="preserve">                                                                    </w:t>
                      </w:r>
                    </w:p>
                    <w:p w14:paraId="4DF26CBA" w14:textId="77777777" w:rsidR="00622B74" w:rsidRPr="009F76C5" w:rsidRDefault="00622B74" w:rsidP="00F329D3">
                      <w:pPr>
                        <w:pStyle w:val="NoSpacing"/>
                        <w:rPr>
                          <w:rFonts w:ascii="Cambria" w:hAnsi="Cambria"/>
                          <w:b/>
                          <w:bCs/>
                          <w:noProof/>
                          <w:sz w:val="10"/>
                          <w:szCs w:val="10"/>
                        </w:rPr>
                      </w:pPr>
                    </w:p>
                    <w:p w14:paraId="1C7B4AD2" w14:textId="77777777" w:rsidR="00172620" w:rsidRDefault="00172620" w:rsidP="00BC1AA1">
                      <w:pPr>
                        <w:spacing w:line="240" w:lineRule="auto"/>
                        <w:jc w:val="both"/>
                        <w:rPr>
                          <w:rFonts w:ascii="Cambria" w:hAnsi="Cambria"/>
                          <w:sz w:val="24"/>
                          <w:szCs w:val="24"/>
                        </w:rPr>
                      </w:pPr>
                    </w:p>
                    <w:p w14:paraId="38107222" w14:textId="77777777" w:rsidR="00767FE8" w:rsidRDefault="00767FE8" w:rsidP="00BC1AA1">
                      <w:pPr>
                        <w:spacing w:line="240" w:lineRule="auto"/>
                        <w:jc w:val="both"/>
                        <w:rPr>
                          <w:rFonts w:ascii="Cambria" w:hAnsi="Cambria"/>
                          <w:sz w:val="24"/>
                          <w:szCs w:val="24"/>
                        </w:rPr>
                      </w:pPr>
                    </w:p>
                    <w:p w14:paraId="596731B7" w14:textId="77777777" w:rsidR="00767FE8" w:rsidRDefault="00767FE8" w:rsidP="00BC1AA1">
                      <w:pPr>
                        <w:spacing w:line="240" w:lineRule="auto"/>
                        <w:jc w:val="both"/>
                        <w:rPr>
                          <w:rFonts w:ascii="Cambria" w:hAnsi="Cambria"/>
                          <w:sz w:val="24"/>
                          <w:szCs w:val="24"/>
                        </w:rPr>
                      </w:pPr>
                    </w:p>
                    <w:p w14:paraId="42CF04F2" w14:textId="77777777" w:rsidR="00767FE8" w:rsidRDefault="00767FE8" w:rsidP="00BC1AA1">
                      <w:pPr>
                        <w:spacing w:line="240" w:lineRule="auto"/>
                        <w:jc w:val="both"/>
                        <w:rPr>
                          <w:rFonts w:ascii="Cambria" w:hAnsi="Cambria"/>
                          <w:sz w:val="24"/>
                          <w:szCs w:val="24"/>
                        </w:rPr>
                      </w:pPr>
                    </w:p>
                    <w:p w14:paraId="0B26DDCD" w14:textId="77777777" w:rsidR="00767FE8" w:rsidRDefault="00767FE8" w:rsidP="00BC1AA1">
                      <w:pPr>
                        <w:spacing w:line="240" w:lineRule="auto"/>
                        <w:jc w:val="both"/>
                        <w:rPr>
                          <w:rFonts w:ascii="Cambria" w:hAnsi="Cambria"/>
                          <w:sz w:val="24"/>
                          <w:szCs w:val="24"/>
                        </w:rPr>
                      </w:pPr>
                    </w:p>
                    <w:p w14:paraId="0383B5C0" w14:textId="77777777" w:rsidR="00767FE8" w:rsidRDefault="00767FE8" w:rsidP="00BC1AA1">
                      <w:pPr>
                        <w:spacing w:line="240" w:lineRule="auto"/>
                        <w:jc w:val="both"/>
                        <w:rPr>
                          <w:rFonts w:ascii="Cambria" w:hAnsi="Cambria"/>
                          <w:sz w:val="24"/>
                          <w:szCs w:val="24"/>
                        </w:rPr>
                      </w:pPr>
                    </w:p>
                    <w:p w14:paraId="28A9C288" w14:textId="77777777" w:rsidR="00767FE8" w:rsidRDefault="00767FE8" w:rsidP="00767FE8">
                      <w:pPr>
                        <w:spacing w:line="240" w:lineRule="auto"/>
                        <w:jc w:val="center"/>
                        <w:rPr>
                          <w:rFonts w:ascii="Cambria" w:hAnsi="Cambria"/>
                          <w:sz w:val="24"/>
                          <w:szCs w:val="24"/>
                        </w:rPr>
                      </w:pPr>
                    </w:p>
                    <w:p w14:paraId="2CEB5118" w14:textId="77777777" w:rsidR="00767FE8" w:rsidRDefault="00767FE8" w:rsidP="00767FE8">
                      <w:pPr>
                        <w:spacing w:line="240" w:lineRule="auto"/>
                        <w:jc w:val="center"/>
                        <w:rPr>
                          <w:rFonts w:ascii="Cambria" w:hAnsi="Cambria"/>
                          <w:sz w:val="24"/>
                          <w:szCs w:val="24"/>
                        </w:rPr>
                      </w:pPr>
                    </w:p>
                    <w:p w14:paraId="4C024BE0" w14:textId="77777777" w:rsidR="00767FE8" w:rsidRDefault="00767FE8" w:rsidP="00767FE8">
                      <w:pPr>
                        <w:spacing w:line="240" w:lineRule="auto"/>
                        <w:jc w:val="center"/>
                        <w:rPr>
                          <w:rFonts w:ascii="Cambria" w:hAnsi="Cambria"/>
                          <w:sz w:val="24"/>
                          <w:szCs w:val="24"/>
                        </w:rPr>
                      </w:pPr>
                    </w:p>
                    <w:p w14:paraId="347860B6" w14:textId="77777777" w:rsidR="00767FE8" w:rsidRDefault="00767FE8" w:rsidP="00767FE8">
                      <w:pPr>
                        <w:spacing w:line="240" w:lineRule="auto"/>
                        <w:jc w:val="center"/>
                        <w:rPr>
                          <w:rFonts w:ascii="Cambria" w:hAnsi="Cambria"/>
                          <w:sz w:val="24"/>
                          <w:szCs w:val="24"/>
                        </w:rPr>
                      </w:pPr>
                    </w:p>
                    <w:p w14:paraId="1E46913D" w14:textId="77777777" w:rsidR="00767FE8" w:rsidRDefault="00767FE8" w:rsidP="00767FE8">
                      <w:pPr>
                        <w:spacing w:line="240" w:lineRule="auto"/>
                        <w:jc w:val="center"/>
                        <w:rPr>
                          <w:rFonts w:ascii="Cambria" w:hAnsi="Cambria"/>
                          <w:sz w:val="24"/>
                          <w:szCs w:val="24"/>
                        </w:rPr>
                      </w:pPr>
                    </w:p>
                    <w:p w14:paraId="40F12AAB" w14:textId="77777777" w:rsidR="00767FE8" w:rsidRDefault="00767FE8" w:rsidP="00767FE8">
                      <w:pPr>
                        <w:spacing w:line="240" w:lineRule="auto"/>
                        <w:jc w:val="center"/>
                        <w:rPr>
                          <w:rFonts w:ascii="Cambria" w:hAnsi="Cambria"/>
                          <w:sz w:val="24"/>
                          <w:szCs w:val="24"/>
                        </w:rPr>
                      </w:pPr>
                    </w:p>
                    <w:p w14:paraId="28B3F0F0" w14:textId="13CDD1A1" w:rsidR="00767FE8" w:rsidRDefault="00767FE8" w:rsidP="00BC1AA1">
                      <w:pPr>
                        <w:spacing w:line="240" w:lineRule="auto"/>
                        <w:jc w:val="both"/>
                        <w:rPr>
                          <w:rFonts w:ascii="Cambria" w:hAnsi="Cambria"/>
                          <w:b/>
                          <w:bCs/>
                          <w:sz w:val="24"/>
                          <w:szCs w:val="24"/>
                        </w:rPr>
                      </w:pPr>
                      <w:r>
                        <w:rPr>
                          <w:rFonts w:ascii="Cambria" w:hAnsi="Cambria"/>
                          <w:b/>
                          <w:bCs/>
                          <w:sz w:val="24"/>
                          <w:szCs w:val="24"/>
                        </w:rPr>
                        <w:t xml:space="preserve">Order Book – </w:t>
                      </w:r>
                    </w:p>
                    <w:p w14:paraId="3C786C92" w14:textId="5875A628" w:rsidR="00767FE8" w:rsidRPr="00767FE8" w:rsidRDefault="00767FE8" w:rsidP="00BC1AA1">
                      <w:pPr>
                        <w:spacing w:line="240" w:lineRule="auto"/>
                        <w:jc w:val="both"/>
                        <w:rPr>
                          <w:rFonts w:ascii="Cambria" w:hAnsi="Cambria"/>
                          <w:sz w:val="24"/>
                          <w:szCs w:val="24"/>
                        </w:rPr>
                      </w:pPr>
                      <w:r>
                        <w:rPr>
                          <w:rFonts w:ascii="Cambria" w:hAnsi="Cambria"/>
                          <w:sz w:val="24"/>
                          <w:szCs w:val="24"/>
                        </w:rPr>
                        <w:t xml:space="preserve">The company’s total contract value of ongoing projects amounts to Rs. 842.78 lakhs. </w:t>
                      </w:r>
                    </w:p>
                  </w:txbxContent>
                </v:textbox>
                <w10:wrap type="square"/>
              </v:shape>
            </w:pict>
          </mc:Fallback>
        </mc:AlternateContent>
      </w:r>
      <w:r w:rsidR="0020404C" w:rsidRPr="00CE00E6">
        <w:rPr>
          <w:rFonts w:ascii="Cambria" w:hAnsi="Cambria"/>
          <w:b/>
          <w:bCs/>
          <w:sz w:val="24"/>
          <w:szCs w:val="24"/>
        </w:rPr>
        <w:t>Background and Mission:</w:t>
      </w:r>
      <w:r w:rsidR="0020404C" w:rsidRPr="00CE00E6">
        <w:rPr>
          <w:rFonts w:ascii="Cambria" w:hAnsi="Cambria"/>
          <w:sz w:val="24"/>
          <w:szCs w:val="24"/>
        </w:rPr>
        <w:t xml:space="preserve"> Established in 2013, My Mudra Fincorp Limited is a Channel Partner (DSA</w:t>
      </w:r>
      <w:r w:rsidR="00D74960">
        <w:rPr>
          <w:rFonts w:ascii="Cambria" w:hAnsi="Cambria"/>
          <w:sz w:val="24"/>
          <w:szCs w:val="24"/>
        </w:rPr>
        <w:t xml:space="preserve">- </w:t>
      </w:r>
      <w:r w:rsidR="00D74960" w:rsidRPr="00D74960">
        <w:rPr>
          <w:rFonts w:ascii="Cambria" w:hAnsi="Cambria"/>
          <w:sz w:val="24"/>
          <w:szCs w:val="24"/>
        </w:rPr>
        <w:t>Corporate Direct Selling Agent</w:t>
      </w:r>
      <w:r w:rsidR="0020404C" w:rsidRPr="00CE00E6">
        <w:rPr>
          <w:rFonts w:ascii="Cambria" w:hAnsi="Cambria"/>
          <w:sz w:val="24"/>
          <w:szCs w:val="24"/>
        </w:rPr>
        <w:t>) connecting customers with major banks and NBFCs in India. Their mission is to empower individuals, corporates, and professionals by facilitating access to financial products and services.</w:t>
      </w:r>
    </w:p>
    <w:p w14:paraId="284F623B" w14:textId="77777777" w:rsidR="00F90EA6" w:rsidRPr="00CE00E6" w:rsidRDefault="00F90EA6" w:rsidP="006C5461">
      <w:pPr>
        <w:tabs>
          <w:tab w:val="left" w:pos="4395"/>
        </w:tabs>
        <w:spacing w:after="0" w:line="240" w:lineRule="auto"/>
        <w:ind w:left="-851" w:right="4534"/>
        <w:jc w:val="both"/>
        <w:rPr>
          <w:rFonts w:ascii="Cambria" w:hAnsi="Cambria"/>
          <w:sz w:val="24"/>
          <w:szCs w:val="24"/>
        </w:rPr>
      </w:pPr>
    </w:p>
    <w:p w14:paraId="5D7094E7" w14:textId="2624EC9B" w:rsidR="00F90EA6" w:rsidRPr="00F90EA6" w:rsidRDefault="0020404C" w:rsidP="006C5461">
      <w:pPr>
        <w:numPr>
          <w:ilvl w:val="0"/>
          <w:numId w:val="26"/>
        </w:numPr>
        <w:tabs>
          <w:tab w:val="clear" w:pos="720"/>
          <w:tab w:val="left" w:pos="4395"/>
        </w:tabs>
        <w:spacing w:after="0" w:line="240" w:lineRule="auto"/>
        <w:ind w:left="-851" w:right="4534" w:hanging="142"/>
        <w:jc w:val="both"/>
        <w:rPr>
          <w:rFonts w:ascii="Cambria" w:hAnsi="Cambria"/>
          <w:sz w:val="24"/>
          <w:szCs w:val="24"/>
        </w:rPr>
      </w:pPr>
      <w:r w:rsidRPr="00CE00E6">
        <w:rPr>
          <w:rFonts w:ascii="Cambria" w:hAnsi="Cambria"/>
          <w:b/>
          <w:bCs/>
          <w:sz w:val="24"/>
          <w:szCs w:val="24"/>
        </w:rPr>
        <w:t>Values and Culture:</w:t>
      </w:r>
      <w:r w:rsidRPr="00CE00E6">
        <w:rPr>
          <w:rFonts w:ascii="Cambria" w:hAnsi="Cambria"/>
          <w:sz w:val="24"/>
          <w:szCs w:val="24"/>
        </w:rPr>
        <w:t xml:space="preserve"> </w:t>
      </w:r>
      <w:r w:rsidR="006C5461">
        <w:rPr>
          <w:rFonts w:ascii="Cambria" w:hAnsi="Cambria"/>
          <w:sz w:val="24"/>
          <w:szCs w:val="24"/>
        </w:rPr>
        <w:t xml:space="preserve">Company </w:t>
      </w:r>
      <w:r w:rsidRPr="00CE00E6">
        <w:rPr>
          <w:rFonts w:ascii="Cambria" w:hAnsi="Cambria"/>
          <w:sz w:val="24"/>
          <w:szCs w:val="24"/>
        </w:rPr>
        <w:t>emphasizes customer-centricity, transparency, and efficiency. They offer a diverse product portfolio, streamline loan processes, and strive to secure competitive rates for their clients</w:t>
      </w:r>
      <w:r w:rsidRPr="002B7087">
        <w:rPr>
          <w:rFonts w:ascii="Cambria" w:hAnsi="Cambria"/>
          <w:sz w:val="24"/>
          <w:szCs w:val="24"/>
        </w:rPr>
        <w:t>.</w:t>
      </w:r>
    </w:p>
    <w:p w14:paraId="6DCB925F" w14:textId="77777777" w:rsidR="00F90EA6" w:rsidRPr="002B7087" w:rsidRDefault="00F90EA6" w:rsidP="006C5461">
      <w:pPr>
        <w:tabs>
          <w:tab w:val="left" w:pos="4395"/>
        </w:tabs>
        <w:spacing w:after="0" w:line="240" w:lineRule="auto"/>
        <w:ind w:right="4534"/>
        <w:jc w:val="both"/>
        <w:rPr>
          <w:rFonts w:ascii="Cambria" w:hAnsi="Cambria"/>
          <w:sz w:val="24"/>
          <w:szCs w:val="24"/>
        </w:rPr>
      </w:pPr>
    </w:p>
    <w:p w14:paraId="6235122A" w14:textId="09359150" w:rsidR="00F90EA6" w:rsidRPr="00F90EA6" w:rsidRDefault="002B7087" w:rsidP="006C5461">
      <w:pPr>
        <w:numPr>
          <w:ilvl w:val="0"/>
          <w:numId w:val="26"/>
        </w:numPr>
        <w:tabs>
          <w:tab w:val="clear" w:pos="720"/>
          <w:tab w:val="left" w:pos="4395"/>
        </w:tabs>
        <w:spacing w:after="0" w:line="240" w:lineRule="auto"/>
        <w:ind w:left="-851" w:right="4534" w:hanging="142"/>
        <w:jc w:val="both"/>
        <w:rPr>
          <w:rFonts w:ascii="Cambria" w:hAnsi="Cambria"/>
          <w:sz w:val="24"/>
          <w:szCs w:val="24"/>
        </w:rPr>
      </w:pPr>
      <w:r w:rsidRPr="002B7087">
        <w:rPr>
          <w:rFonts w:ascii="Cambria" w:hAnsi="Cambria"/>
          <w:b/>
          <w:bCs/>
          <w:sz w:val="24"/>
          <w:szCs w:val="24"/>
        </w:rPr>
        <w:t>Pan-India Presence:</w:t>
      </w:r>
      <w:r w:rsidRPr="002B7087">
        <w:rPr>
          <w:rFonts w:ascii="Cambria" w:hAnsi="Cambria"/>
          <w:sz w:val="24"/>
          <w:szCs w:val="24"/>
        </w:rPr>
        <w:t xml:space="preserve"> Operating in 8 states with 9 branches and 140+ franchisees/partners, My Mudra effectively reaches diverse markets in urban and rural areas.</w:t>
      </w:r>
    </w:p>
    <w:p w14:paraId="68CED7AE" w14:textId="77777777" w:rsidR="00F90EA6" w:rsidRPr="002B7087" w:rsidRDefault="00F90EA6" w:rsidP="006C5461">
      <w:pPr>
        <w:tabs>
          <w:tab w:val="left" w:pos="4395"/>
        </w:tabs>
        <w:spacing w:after="0" w:line="240" w:lineRule="auto"/>
        <w:ind w:left="-851" w:right="4534"/>
        <w:jc w:val="both"/>
        <w:rPr>
          <w:rFonts w:ascii="Cambria" w:hAnsi="Cambria"/>
          <w:sz w:val="24"/>
          <w:szCs w:val="24"/>
        </w:rPr>
      </w:pPr>
    </w:p>
    <w:p w14:paraId="1EE85F23" w14:textId="569A4276" w:rsidR="002B7087" w:rsidRDefault="002B7087" w:rsidP="006C5461">
      <w:pPr>
        <w:numPr>
          <w:ilvl w:val="0"/>
          <w:numId w:val="26"/>
        </w:numPr>
        <w:tabs>
          <w:tab w:val="clear" w:pos="720"/>
          <w:tab w:val="left" w:pos="4395"/>
        </w:tabs>
        <w:spacing w:after="0" w:line="240" w:lineRule="auto"/>
        <w:ind w:left="-851" w:right="4534" w:hanging="142"/>
        <w:jc w:val="both"/>
        <w:rPr>
          <w:rFonts w:ascii="Cambria" w:hAnsi="Cambria"/>
          <w:sz w:val="24"/>
          <w:szCs w:val="24"/>
        </w:rPr>
      </w:pPr>
      <w:r w:rsidRPr="002B7087">
        <w:rPr>
          <w:rFonts w:ascii="Cambria" w:hAnsi="Cambria"/>
          <w:b/>
          <w:bCs/>
          <w:sz w:val="24"/>
          <w:szCs w:val="24"/>
        </w:rPr>
        <w:t>Strong Partnerships:</w:t>
      </w:r>
      <w:r w:rsidRPr="002B7087">
        <w:rPr>
          <w:rFonts w:ascii="Cambria" w:hAnsi="Cambria"/>
          <w:sz w:val="24"/>
          <w:szCs w:val="24"/>
        </w:rPr>
        <w:t xml:space="preserve"> Collaborations with major banks and NBFCs provide competitive products and rates, strengthening </w:t>
      </w:r>
      <w:r w:rsidR="006C5461">
        <w:rPr>
          <w:rFonts w:ascii="Cambria" w:hAnsi="Cambria"/>
          <w:sz w:val="24"/>
          <w:szCs w:val="24"/>
        </w:rPr>
        <w:t xml:space="preserve">company’s </w:t>
      </w:r>
      <w:r w:rsidRPr="002B7087">
        <w:rPr>
          <w:rFonts w:ascii="Cambria" w:hAnsi="Cambria"/>
          <w:sz w:val="24"/>
          <w:szCs w:val="24"/>
        </w:rPr>
        <w:t>value proposition.</w:t>
      </w:r>
    </w:p>
    <w:p w14:paraId="34FB0687" w14:textId="77777777" w:rsidR="00F90EA6" w:rsidRPr="002B7087" w:rsidRDefault="00F90EA6" w:rsidP="006C5461">
      <w:pPr>
        <w:tabs>
          <w:tab w:val="left" w:pos="4395"/>
        </w:tabs>
        <w:spacing w:after="0" w:line="240" w:lineRule="auto"/>
        <w:ind w:right="4534"/>
        <w:jc w:val="both"/>
        <w:rPr>
          <w:rFonts w:ascii="Cambria" w:hAnsi="Cambria"/>
          <w:sz w:val="24"/>
          <w:szCs w:val="24"/>
        </w:rPr>
      </w:pPr>
    </w:p>
    <w:p w14:paraId="2E15A09E" w14:textId="6E04B09D" w:rsidR="002B7087" w:rsidRDefault="002B7087" w:rsidP="006C5461">
      <w:pPr>
        <w:numPr>
          <w:ilvl w:val="0"/>
          <w:numId w:val="26"/>
        </w:numPr>
        <w:tabs>
          <w:tab w:val="clear" w:pos="720"/>
          <w:tab w:val="left" w:pos="4395"/>
        </w:tabs>
        <w:spacing w:after="0" w:line="240" w:lineRule="auto"/>
        <w:ind w:left="-851" w:right="4534" w:hanging="142"/>
        <w:jc w:val="both"/>
        <w:rPr>
          <w:rFonts w:ascii="Cambria" w:hAnsi="Cambria"/>
          <w:sz w:val="24"/>
          <w:szCs w:val="24"/>
        </w:rPr>
      </w:pPr>
      <w:r w:rsidRPr="002B7087">
        <w:rPr>
          <w:rFonts w:ascii="Cambria" w:hAnsi="Cambria"/>
          <w:b/>
          <w:bCs/>
          <w:sz w:val="24"/>
          <w:szCs w:val="24"/>
        </w:rPr>
        <w:t>Capital-Efficient:</w:t>
      </w:r>
      <w:r w:rsidRPr="002B7087">
        <w:rPr>
          <w:rFonts w:ascii="Cambria" w:hAnsi="Cambria"/>
          <w:sz w:val="24"/>
          <w:szCs w:val="24"/>
        </w:rPr>
        <w:t xml:space="preserve"> My Mudra’s asset-light model minimizes capital requirements and operational costs, boosting profitability.</w:t>
      </w:r>
    </w:p>
    <w:p w14:paraId="6E996D26" w14:textId="77777777" w:rsidR="002B7087" w:rsidRDefault="002B7087" w:rsidP="002B7087">
      <w:pPr>
        <w:spacing w:after="0" w:line="276" w:lineRule="auto"/>
        <w:ind w:left="-851" w:right="4109"/>
        <w:jc w:val="both"/>
        <w:rPr>
          <w:rFonts w:ascii="Cambria" w:hAnsi="Cambria"/>
          <w:sz w:val="24"/>
          <w:szCs w:val="24"/>
        </w:rPr>
      </w:pPr>
    </w:p>
    <w:p w14:paraId="5120DF9C" w14:textId="77777777" w:rsidR="006C5461" w:rsidRDefault="006C5461" w:rsidP="002B7087">
      <w:pPr>
        <w:spacing w:after="0" w:line="276" w:lineRule="auto"/>
        <w:ind w:left="-851" w:right="4109"/>
        <w:jc w:val="both"/>
        <w:rPr>
          <w:rFonts w:ascii="Cambria" w:hAnsi="Cambria"/>
          <w:sz w:val="24"/>
          <w:szCs w:val="24"/>
        </w:rPr>
      </w:pPr>
    </w:p>
    <w:p w14:paraId="2EEAA3B1" w14:textId="77777777" w:rsidR="006C5461" w:rsidRDefault="006C5461" w:rsidP="002B7087">
      <w:pPr>
        <w:spacing w:after="0" w:line="276" w:lineRule="auto"/>
        <w:ind w:left="-851" w:right="4109"/>
        <w:jc w:val="both"/>
        <w:rPr>
          <w:rFonts w:ascii="Cambria" w:hAnsi="Cambria"/>
          <w:sz w:val="24"/>
          <w:szCs w:val="24"/>
        </w:rPr>
      </w:pPr>
    </w:p>
    <w:p w14:paraId="7ABBB994" w14:textId="77777777" w:rsidR="006C5461" w:rsidRDefault="006C5461" w:rsidP="002B7087">
      <w:pPr>
        <w:spacing w:after="0" w:line="276" w:lineRule="auto"/>
        <w:ind w:left="-851" w:right="4109"/>
        <w:jc w:val="both"/>
        <w:rPr>
          <w:rFonts w:ascii="Cambria" w:hAnsi="Cambria"/>
          <w:sz w:val="24"/>
          <w:szCs w:val="24"/>
        </w:rPr>
      </w:pPr>
    </w:p>
    <w:p w14:paraId="2C1390AB" w14:textId="77777777" w:rsidR="006C5461" w:rsidRDefault="006C5461" w:rsidP="002B7087">
      <w:pPr>
        <w:spacing w:after="0" w:line="276" w:lineRule="auto"/>
        <w:ind w:left="-851" w:right="4109"/>
        <w:jc w:val="both"/>
        <w:rPr>
          <w:rFonts w:ascii="Cambria" w:hAnsi="Cambria"/>
          <w:sz w:val="24"/>
          <w:szCs w:val="24"/>
        </w:rPr>
      </w:pPr>
    </w:p>
    <w:p w14:paraId="2A12DC72" w14:textId="77777777" w:rsidR="006C5461" w:rsidRDefault="006C5461" w:rsidP="002B7087">
      <w:pPr>
        <w:spacing w:after="0" w:line="276" w:lineRule="auto"/>
        <w:ind w:left="-851" w:right="4109"/>
        <w:jc w:val="both"/>
        <w:rPr>
          <w:rFonts w:ascii="Cambria" w:hAnsi="Cambria"/>
          <w:sz w:val="24"/>
          <w:szCs w:val="24"/>
        </w:rPr>
      </w:pPr>
    </w:p>
    <w:p w14:paraId="7F800039" w14:textId="77777777" w:rsidR="006C5461" w:rsidRDefault="006C5461" w:rsidP="002B7087">
      <w:pPr>
        <w:spacing w:after="0" w:line="276" w:lineRule="auto"/>
        <w:ind w:left="-851" w:right="4109"/>
        <w:jc w:val="both"/>
        <w:rPr>
          <w:rFonts w:ascii="Cambria" w:hAnsi="Cambria"/>
          <w:sz w:val="24"/>
          <w:szCs w:val="24"/>
        </w:rPr>
      </w:pPr>
    </w:p>
    <w:p w14:paraId="3DB198FA" w14:textId="77777777" w:rsidR="006C5461" w:rsidRDefault="006C5461" w:rsidP="002B7087">
      <w:pPr>
        <w:spacing w:after="0" w:line="276" w:lineRule="auto"/>
        <w:ind w:left="-851" w:right="4109"/>
        <w:jc w:val="both"/>
        <w:rPr>
          <w:rFonts w:ascii="Cambria" w:hAnsi="Cambria"/>
          <w:sz w:val="24"/>
          <w:szCs w:val="24"/>
        </w:rPr>
      </w:pPr>
    </w:p>
    <w:p w14:paraId="01F5B8B3" w14:textId="77777777" w:rsidR="006C5461" w:rsidRPr="002B7087" w:rsidRDefault="006C5461" w:rsidP="006C5461">
      <w:pPr>
        <w:spacing w:after="0" w:line="276" w:lineRule="auto"/>
        <w:ind w:right="4109"/>
        <w:jc w:val="both"/>
        <w:rPr>
          <w:rFonts w:ascii="Cambria" w:hAnsi="Cambria"/>
          <w:sz w:val="24"/>
          <w:szCs w:val="24"/>
        </w:rPr>
      </w:pPr>
    </w:p>
    <w:tbl>
      <w:tblPr>
        <w:tblW w:w="11483" w:type="dxa"/>
        <w:tblInd w:w="-998" w:type="dxa"/>
        <w:tblLook w:val="04A0" w:firstRow="1" w:lastRow="0" w:firstColumn="1" w:lastColumn="0" w:noHBand="0" w:noVBand="1"/>
      </w:tblPr>
      <w:tblGrid>
        <w:gridCol w:w="2127"/>
        <w:gridCol w:w="7371"/>
        <w:gridCol w:w="1985"/>
      </w:tblGrid>
      <w:tr w:rsidR="00C7620B" w:rsidRPr="002B7087" w14:paraId="1574358E" w14:textId="77777777" w:rsidTr="00C7620B">
        <w:trPr>
          <w:trHeight w:val="302"/>
        </w:trPr>
        <w:tc>
          <w:tcPr>
            <w:tcW w:w="2127"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348253F8" w14:textId="77777777" w:rsidR="002B7087" w:rsidRPr="002B7087" w:rsidRDefault="002B7087" w:rsidP="002B7087">
            <w:pPr>
              <w:spacing w:after="0" w:line="240" w:lineRule="auto"/>
              <w:rPr>
                <w:rFonts w:ascii="Cambria" w:eastAsia="Times New Roman" w:hAnsi="Cambria" w:cs="Calibri"/>
                <w:b/>
                <w:bCs/>
                <w:color w:val="000000"/>
                <w:sz w:val="24"/>
                <w:szCs w:val="24"/>
                <w:lang w:eastAsia="en-IN" w:bidi="hi-IN"/>
              </w:rPr>
            </w:pPr>
            <w:r w:rsidRPr="002B7087">
              <w:rPr>
                <w:rFonts w:ascii="Cambria" w:eastAsia="Times New Roman" w:hAnsi="Cambria" w:cs="Calibri"/>
                <w:b/>
                <w:bCs/>
                <w:color w:val="000000"/>
                <w:sz w:val="24"/>
                <w:szCs w:val="24"/>
                <w:lang w:eastAsia="en-IN" w:bidi="hi-IN"/>
              </w:rPr>
              <w:t>Product/Service</w:t>
            </w:r>
          </w:p>
        </w:tc>
        <w:tc>
          <w:tcPr>
            <w:tcW w:w="7371" w:type="dxa"/>
            <w:tcBorders>
              <w:top w:val="single" w:sz="4" w:space="0" w:color="auto"/>
              <w:left w:val="nil"/>
              <w:bottom w:val="single" w:sz="4" w:space="0" w:color="auto"/>
              <w:right w:val="single" w:sz="4" w:space="0" w:color="auto"/>
            </w:tcBorders>
            <w:shd w:val="clear" w:color="000000" w:fill="DDEBF7"/>
            <w:vAlign w:val="bottom"/>
            <w:hideMark/>
          </w:tcPr>
          <w:p w14:paraId="06DC22B2" w14:textId="77777777" w:rsidR="002B7087" w:rsidRPr="002B7087" w:rsidRDefault="002B7087" w:rsidP="002B7087">
            <w:pPr>
              <w:spacing w:after="0" w:line="240" w:lineRule="auto"/>
              <w:rPr>
                <w:rFonts w:ascii="Cambria" w:eastAsia="Times New Roman" w:hAnsi="Cambria" w:cs="Calibri"/>
                <w:b/>
                <w:bCs/>
                <w:color w:val="000000"/>
                <w:sz w:val="24"/>
                <w:szCs w:val="24"/>
                <w:lang w:eastAsia="en-IN" w:bidi="hi-IN"/>
              </w:rPr>
            </w:pPr>
            <w:r w:rsidRPr="002B7087">
              <w:rPr>
                <w:rFonts w:ascii="Cambria" w:eastAsia="Times New Roman" w:hAnsi="Cambria" w:cs="Calibri"/>
                <w:b/>
                <w:bCs/>
                <w:color w:val="000000"/>
                <w:sz w:val="24"/>
                <w:szCs w:val="24"/>
                <w:lang w:eastAsia="en-IN" w:bidi="hi-IN"/>
              </w:rPr>
              <w:t>Description</w:t>
            </w:r>
          </w:p>
        </w:tc>
        <w:tc>
          <w:tcPr>
            <w:tcW w:w="1985" w:type="dxa"/>
            <w:tcBorders>
              <w:top w:val="single" w:sz="4" w:space="0" w:color="auto"/>
              <w:left w:val="nil"/>
              <w:bottom w:val="single" w:sz="4" w:space="0" w:color="auto"/>
              <w:right w:val="single" w:sz="4" w:space="0" w:color="auto"/>
            </w:tcBorders>
            <w:shd w:val="clear" w:color="000000" w:fill="DDEBF7"/>
            <w:vAlign w:val="bottom"/>
            <w:hideMark/>
          </w:tcPr>
          <w:p w14:paraId="462BB2B9" w14:textId="77777777" w:rsidR="002B7087" w:rsidRPr="002B7087" w:rsidRDefault="002B7087" w:rsidP="002B7087">
            <w:pPr>
              <w:spacing w:after="0" w:line="240" w:lineRule="auto"/>
              <w:rPr>
                <w:rFonts w:ascii="Cambria" w:eastAsia="Times New Roman" w:hAnsi="Cambria" w:cs="Calibri"/>
                <w:b/>
                <w:bCs/>
                <w:color w:val="000000"/>
                <w:sz w:val="24"/>
                <w:szCs w:val="24"/>
                <w:lang w:eastAsia="en-IN" w:bidi="hi-IN"/>
              </w:rPr>
            </w:pPr>
            <w:r w:rsidRPr="002B7087">
              <w:rPr>
                <w:rFonts w:ascii="Cambria" w:eastAsia="Times New Roman" w:hAnsi="Cambria" w:cs="Calibri"/>
                <w:b/>
                <w:bCs/>
                <w:color w:val="000000"/>
                <w:sz w:val="24"/>
                <w:szCs w:val="24"/>
                <w:lang w:eastAsia="en-IN" w:bidi="hi-IN"/>
              </w:rPr>
              <w:t>End Customer</w:t>
            </w:r>
          </w:p>
        </w:tc>
      </w:tr>
      <w:tr w:rsidR="00C7620B" w:rsidRPr="002B7087" w14:paraId="1975D899" w14:textId="77777777" w:rsidTr="00C7620B">
        <w:trPr>
          <w:trHeight w:val="60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63753F7" w14:textId="77777777" w:rsidR="002B7087" w:rsidRPr="002B7087" w:rsidRDefault="002B7087" w:rsidP="00F90EA6">
            <w:pPr>
              <w:spacing w:after="0" w:line="240" w:lineRule="auto"/>
              <w:jc w:val="both"/>
              <w:rPr>
                <w:rFonts w:ascii="Cambria" w:eastAsia="Times New Roman" w:hAnsi="Cambria" w:cs="Calibri"/>
                <w:b/>
                <w:bCs/>
                <w:color w:val="000000"/>
                <w:sz w:val="24"/>
                <w:szCs w:val="24"/>
                <w:lang w:eastAsia="en-IN" w:bidi="hi-IN"/>
              </w:rPr>
            </w:pPr>
            <w:r w:rsidRPr="002B7087">
              <w:rPr>
                <w:rFonts w:ascii="Cambria" w:eastAsia="Times New Roman" w:hAnsi="Cambria" w:cs="Calibri"/>
                <w:b/>
                <w:bCs/>
                <w:color w:val="000000"/>
                <w:sz w:val="24"/>
                <w:szCs w:val="24"/>
                <w:lang w:eastAsia="en-IN" w:bidi="hi-IN"/>
              </w:rPr>
              <w:t>Personal Loans</w:t>
            </w:r>
          </w:p>
        </w:tc>
        <w:tc>
          <w:tcPr>
            <w:tcW w:w="7371" w:type="dxa"/>
            <w:tcBorders>
              <w:top w:val="nil"/>
              <w:left w:val="nil"/>
              <w:bottom w:val="single" w:sz="4" w:space="0" w:color="auto"/>
              <w:right w:val="single" w:sz="4" w:space="0" w:color="auto"/>
            </w:tcBorders>
            <w:shd w:val="clear" w:color="auto" w:fill="auto"/>
            <w:vAlign w:val="center"/>
            <w:hideMark/>
          </w:tcPr>
          <w:p w14:paraId="339CFA3B" w14:textId="77777777" w:rsidR="002B7087" w:rsidRPr="002B7087" w:rsidRDefault="002B7087" w:rsidP="00F90EA6">
            <w:pPr>
              <w:spacing w:after="0" w:line="240" w:lineRule="auto"/>
              <w:jc w:val="both"/>
              <w:rPr>
                <w:rFonts w:ascii="Cambria" w:eastAsia="Times New Roman" w:hAnsi="Cambria" w:cs="Calibri"/>
                <w:color w:val="000000"/>
                <w:sz w:val="24"/>
                <w:szCs w:val="24"/>
                <w:lang w:eastAsia="en-IN" w:bidi="hi-IN"/>
              </w:rPr>
            </w:pPr>
            <w:r w:rsidRPr="002B7087">
              <w:rPr>
                <w:rFonts w:ascii="Cambria" w:eastAsia="Times New Roman" w:hAnsi="Cambria" w:cs="Calibri"/>
                <w:color w:val="000000"/>
                <w:sz w:val="24"/>
                <w:szCs w:val="24"/>
                <w:lang w:eastAsia="en-IN" w:bidi="hi-IN"/>
              </w:rPr>
              <w:t>Unsecured loans for various personal needs (marriage, holidays, medical, etc.)</w:t>
            </w:r>
          </w:p>
        </w:tc>
        <w:tc>
          <w:tcPr>
            <w:tcW w:w="1985" w:type="dxa"/>
            <w:tcBorders>
              <w:top w:val="nil"/>
              <w:left w:val="nil"/>
              <w:bottom w:val="single" w:sz="4" w:space="0" w:color="auto"/>
              <w:right w:val="single" w:sz="4" w:space="0" w:color="auto"/>
            </w:tcBorders>
            <w:shd w:val="clear" w:color="auto" w:fill="auto"/>
            <w:vAlign w:val="center"/>
            <w:hideMark/>
          </w:tcPr>
          <w:p w14:paraId="2838788F" w14:textId="77777777" w:rsidR="002B7087" w:rsidRPr="002B7087" w:rsidRDefault="002B7087" w:rsidP="00F90EA6">
            <w:pPr>
              <w:spacing w:after="0" w:line="240" w:lineRule="auto"/>
              <w:rPr>
                <w:rFonts w:ascii="Cambria" w:eastAsia="Times New Roman" w:hAnsi="Cambria" w:cs="Calibri"/>
                <w:color w:val="000000"/>
                <w:sz w:val="24"/>
                <w:szCs w:val="24"/>
                <w:lang w:eastAsia="en-IN" w:bidi="hi-IN"/>
              </w:rPr>
            </w:pPr>
            <w:r w:rsidRPr="002B7087">
              <w:rPr>
                <w:rFonts w:ascii="Cambria" w:eastAsia="Times New Roman" w:hAnsi="Cambria" w:cs="Calibri"/>
                <w:color w:val="000000"/>
                <w:sz w:val="24"/>
                <w:szCs w:val="24"/>
                <w:lang w:eastAsia="en-IN" w:bidi="hi-IN"/>
              </w:rPr>
              <w:t>Individuals</w:t>
            </w:r>
          </w:p>
        </w:tc>
      </w:tr>
      <w:tr w:rsidR="00C7620B" w:rsidRPr="002B7087" w14:paraId="28898531" w14:textId="77777777" w:rsidTr="00C7620B">
        <w:trPr>
          <w:trHeight w:val="60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9032678" w14:textId="77777777" w:rsidR="002B7087" w:rsidRPr="002B7087" w:rsidRDefault="002B7087" w:rsidP="00F90EA6">
            <w:pPr>
              <w:spacing w:after="0" w:line="240" w:lineRule="auto"/>
              <w:jc w:val="both"/>
              <w:rPr>
                <w:rFonts w:ascii="Cambria" w:eastAsia="Times New Roman" w:hAnsi="Cambria" w:cs="Calibri"/>
                <w:b/>
                <w:bCs/>
                <w:color w:val="000000"/>
                <w:sz w:val="24"/>
                <w:szCs w:val="24"/>
                <w:lang w:eastAsia="en-IN" w:bidi="hi-IN"/>
              </w:rPr>
            </w:pPr>
            <w:r w:rsidRPr="002B7087">
              <w:rPr>
                <w:rFonts w:ascii="Cambria" w:eastAsia="Times New Roman" w:hAnsi="Cambria" w:cs="Calibri"/>
                <w:b/>
                <w:bCs/>
                <w:color w:val="000000"/>
                <w:sz w:val="24"/>
                <w:szCs w:val="24"/>
                <w:lang w:eastAsia="en-IN" w:bidi="hi-IN"/>
              </w:rPr>
              <w:t>Business Loans</w:t>
            </w:r>
          </w:p>
        </w:tc>
        <w:tc>
          <w:tcPr>
            <w:tcW w:w="7371" w:type="dxa"/>
            <w:tcBorders>
              <w:top w:val="nil"/>
              <w:left w:val="nil"/>
              <w:bottom w:val="single" w:sz="4" w:space="0" w:color="auto"/>
              <w:right w:val="single" w:sz="4" w:space="0" w:color="auto"/>
            </w:tcBorders>
            <w:shd w:val="clear" w:color="auto" w:fill="auto"/>
            <w:vAlign w:val="center"/>
            <w:hideMark/>
          </w:tcPr>
          <w:p w14:paraId="68E7AEF8" w14:textId="77777777" w:rsidR="002B7087" w:rsidRPr="002B7087" w:rsidRDefault="002B7087" w:rsidP="00F90EA6">
            <w:pPr>
              <w:spacing w:after="0" w:line="240" w:lineRule="auto"/>
              <w:jc w:val="both"/>
              <w:rPr>
                <w:rFonts w:ascii="Cambria" w:eastAsia="Times New Roman" w:hAnsi="Cambria" w:cs="Calibri"/>
                <w:color w:val="000000"/>
                <w:sz w:val="24"/>
                <w:szCs w:val="24"/>
                <w:lang w:eastAsia="en-IN" w:bidi="hi-IN"/>
              </w:rPr>
            </w:pPr>
            <w:r w:rsidRPr="002B7087">
              <w:rPr>
                <w:rFonts w:ascii="Cambria" w:eastAsia="Times New Roman" w:hAnsi="Cambria" w:cs="Calibri"/>
                <w:color w:val="000000"/>
                <w:sz w:val="24"/>
                <w:szCs w:val="24"/>
                <w:lang w:eastAsia="en-IN" w:bidi="hi-IN"/>
              </w:rPr>
              <w:t>Unsecured loans for businesses (working capital, MSME term loans)</w:t>
            </w:r>
          </w:p>
        </w:tc>
        <w:tc>
          <w:tcPr>
            <w:tcW w:w="1985" w:type="dxa"/>
            <w:tcBorders>
              <w:top w:val="nil"/>
              <w:left w:val="nil"/>
              <w:bottom w:val="single" w:sz="4" w:space="0" w:color="auto"/>
              <w:right w:val="single" w:sz="4" w:space="0" w:color="auto"/>
            </w:tcBorders>
            <w:shd w:val="clear" w:color="auto" w:fill="auto"/>
            <w:vAlign w:val="center"/>
            <w:hideMark/>
          </w:tcPr>
          <w:p w14:paraId="1B305715" w14:textId="77777777" w:rsidR="002B7087" w:rsidRPr="002B7087" w:rsidRDefault="002B7087" w:rsidP="00F90EA6">
            <w:pPr>
              <w:spacing w:after="0" w:line="240" w:lineRule="auto"/>
              <w:rPr>
                <w:rFonts w:ascii="Cambria" w:eastAsia="Times New Roman" w:hAnsi="Cambria" w:cs="Calibri"/>
                <w:color w:val="000000"/>
                <w:sz w:val="24"/>
                <w:szCs w:val="24"/>
                <w:lang w:eastAsia="en-IN" w:bidi="hi-IN"/>
              </w:rPr>
            </w:pPr>
            <w:r w:rsidRPr="002B7087">
              <w:rPr>
                <w:rFonts w:ascii="Cambria" w:eastAsia="Times New Roman" w:hAnsi="Cambria" w:cs="Calibri"/>
                <w:color w:val="000000"/>
                <w:sz w:val="24"/>
                <w:szCs w:val="24"/>
                <w:lang w:eastAsia="en-IN" w:bidi="hi-IN"/>
              </w:rPr>
              <w:t>Businesses &amp; Startups</w:t>
            </w:r>
          </w:p>
        </w:tc>
      </w:tr>
      <w:tr w:rsidR="00C7620B" w:rsidRPr="002B7087" w14:paraId="0662C5E1" w14:textId="77777777" w:rsidTr="00C7620B">
        <w:trPr>
          <w:trHeight w:val="66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EC763FF" w14:textId="77777777" w:rsidR="002B7087" w:rsidRPr="002B7087" w:rsidRDefault="002B7087" w:rsidP="00F90EA6">
            <w:pPr>
              <w:spacing w:after="0" w:line="240" w:lineRule="auto"/>
              <w:jc w:val="both"/>
              <w:rPr>
                <w:rFonts w:ascii="Cambria" w:eastAsia="Times New Roman" w:hAnsi="Cambria" w:cs="Calibri"/>
                <w:b/>
                <w:bCs/>
                <w:color w:val="000000"/>
                <w:sz w:val="24"/>
                <w:szCs w:val="24"/>
                <w:lang w:eastAsia="en-IN" w:bidi="hi-IN"/>
              </w:rPr>
            </w:pPr>
            <w:r w:rsidRPr="002B7087">
              <w:rPr>
                <w:rFonts w:ascii="Cambria" w:eastAsia="Times New Roman" w:hAnsi="Cambria" w:cs="Calibri"/>
                <w:b/>
                <w:bCs/>
                <w:color w:val="000000"/>
                <w:sz w:val="24"/>
                <w:szCs w:val="24"/>
                <w:lang w:eastAsia="en-IN" w:bidi="hi-IN"/>
              </w:rPr>
              <w:t>Professional Loans</w:t>
            </w:r>
          </w:p>
        </w:tc>
        <w:tc>
          <w:tcPr>
            <w:tcW w:w="7371" w:type="dxa"/>
            <w:tcBorders>
              <w:top w:val="nil"/>
              <w:left w:val="nil"/>
              <w:bottom w:val="single" w:sz="4" w:space="0" w:color="auto"/>
              <w:right w:val="single" w:sz="4" w:space="0" w:color="auto"/>
            </w:tcBorders>
            <w:shd w:val="clear" w:color="auto" w:fill="auto"/>
            <w:vAlign w:val="center"/>
            <w:hideMark/>
          </w:tcPr>
          <w:p w14:paraId="0253F426" w14:textId="77777777" w:rsidR="002B7087" w:rsidRPr="002B7087" w:rsidRDefault="002B7087" w:rsidP="00F90EA6">
            <w:pPr>
              <w:spacing w:after="0" w:line="240" w:lineRule="auto"/>
              <w:jc w:val="both"/>
              <w:rPr>
                <w:rFonts w:ascii="Cambria" w:eastAsia="Times New Roman" w:hAnsi="Cambria" w:cs="Calibri"/>
                <w:color w:val="000000"/>
                <w:sz w:val="24"/>
                <w:szCs w:val="24"/>
                <w:lang w:eastAsia="en-IN" w:bidi="hi-IN"/>
              </w:rPr>
            </w:pPr>
            <w:r w:rsidRPr="002B7087">
              <w:rPr>
                <w:rFonts w:ascii="Cambria" w:eastAsia="Times New Roman" w:hAnsi="Cambria" w:cs="Calibri"/>
                <w:color w:val="000000"/>
                <w:sz w:val="24"/>
                <w:szCs w:val="24"/>
                <w:lang w:eastAsia="en-IN" w:bidi="hi-IN"/>
              </w:rPr>
              <w:t>Tailored loans for professionals (CAs, CSs, doctors, architects) based on qualifications &amp; experience</w:t>
            </w:r>
          </w:p>
        </w:tc>
        <w:tc>
          <w:tcPr>
            <w:tcW w:w="1985" w:type="dxa"/>
            <w:tcBorders>
              <w:top w:val="nil"/>
              <w:left w:val="nil"/>
              <w:bottom w:val="single" w:sz="4" w:space="0" w:color="auto"/>
              <w:right w:val="single" w:sz="4" w:space="0" w:color="auto"/>
            </w:tcBorders>
            <w:shd w:val="clear" w:color="auto" w:fill="auto"/>
            <w:vAlign w:val="center"/>
            <w:hideMark/>
          </w:tcPr>
          <w:p w14:paraId="69CA065B" w14:textId="77777777" w:rsidR="002B7087" w:rsidRPr="002B7087" w:rsidRDefault="002B7087" w:rsidP="00F90EA6">
            <w:pPr>
              <w:spacing w:after="0" w:line="240" w:lineRule="auto"/>
              <w:rPr>
                <w:rFonts w:ascii="Cambria" w:eastAsia="Times New Roman" w:hAnsi="Cambria" w:cs="Calibri"/>
                <w:color w:val="000000"/>
                <w:sz w:val="24"/>
                <w:szCs w:val="24"/>
                <w:lang w:eastAsia="en-IN" w:bidi="hi-IN"/>
              </w:rPr>
            </w:pPr>
            <w:r w:rsidRPr="002B7087">
              <w:rPr>
                <w:rFonts w:ascii="Cambria" w:eastAsia="Times New Roman" w:hAnsi="Cambria" w:cs="Calibri"/>
                <w:color w:val="000000"/>
                <w:sz w:val="24"/>
                <w:szCs w:val="24"/>
                <w:lang w:eastAsia="en-IN" w:bidi="hi-IN"/>
              </w:rPr>
              <w:t>Professionals</w:t>
            </w:r>
          </w:p>
        </w:tc>
      </w:tr>
      <w:tr w:rsidR="00C7620B" w:rsidRPr="002B7087" w14:paraId="3017698F" w14:textId="77777777" w:rsidTr="00C7620B">
        <w:trPr>
          <w:trHeight w:val="60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64DF3AD" w14:textId="77777777" w:rsidR="002B7087" w:rsidRPr="002B7087" w:rsidRDefault="002B7087" w:rsidP="00F90EA6">
            <w:pPr>
              <w:spacing w:after="0" w:line="240" w:lineRule="auto"/>
              <w:jc w:val="both"/>
              <w:rPr>
                <w:rFonts w:ascii="Cambria" w:eastAsia="Times New Roman" w:hAnsi="Cambria" w:cs="Calibri"/>
                <w:b/>
                <w:bCs/>
                <w:color w:val="000000"/>
                <w:sz w:val="24"/>
                <w:szCs w:val="24"/>
                <w:lang w:eastAsia="en-IN" w:bidi="hi-IN"/>
              </w:rPr>
            </w:pPr>
            <w:r w:rsidRPr="002B7087">
              <w:rPr>
                <w:rFonts w:ascii="Cambria" w:eastAsia="Times New Roman" w:hAnsi="Cambria" w:cs="Calibri"/>
                <w:b/>
                <w:bCs/>
                <w:color w:val="000000"/>
                <w:sz w:val="24"/>
                <w:szCs w:val="24"/>
                <w:lang w:eastAsia="en-IN" w:bidi="hi-IN"/>
              </w:rPr>
              <w:t>Secured Loans</w:t>
            </w:r>
          </w:p>
        </w:tc>
        <w:tc>
          <w:tcPr>
            <w:tcW w:w="7371" w:type="dxa"/>
            <w:tcBorders>
              <w:top w:val="nil"/>
              <w:left w:val="nil"/>
              <w:bottom w:val="single" w:sz="4" w:space="0" w:color="auto"/>
              <w:right w:val="single" w:sz="4" w:space="0" w:color="auto"/>
            </w:tcBorders>
            <w:shd w:val="clear" w:color="auto" w:fill="auto"/>
            <w:vAlign w:val="center"/>
            <w:hideMark/>
          </w:tcPr>
          <w:p w14:paraId="4789EA65" w14:textId="77777777" w:rsidR="002B7087" w:rsidRPr="002B7087" w:rsidRDefault="002B7087" w:rsidP="00F90EA6">
            <w:pPr>
              <w:spacing w:after="0" w:line="240" w:lineRule="auto"/>
              <w:jc w:val="both"/>
              <w:rPr>
                <w:rFonts w:ascii="Cambria" w:eastAsia="Times New Roman" w:hAnsi="Cambria" w:cs="Calibri"/>
                <w:color w:val="000000"/>
                <w:sz w:val="24"/>
                <w:szCs w:val="24"/>
                <w:lang w:eastAsia="en-IN" w:bidi="hi-IN"/>
              </w:rPr>
            </w:pPr>
            <w:r w:rsidRPr="002B7087">
              <w:rPr>
                <w:rFonts w:ascii="Cambria" w:eastAsia="Times New Roman" w:hAnsi="Cambria" w:cs="Calibri"/>
                <w:color w:val="000000"/>
                <w:sz w:val="24"/>
                <w:szCs w:val="24"/>
                <w:lang w:eastAsia="en-IN" w:bidi="hi-IN"/>
              </w:rPr>
              <w:t>Loans secured against assets (home loans, loans against property, used car loans)</w:t>
            </w:r>
          </w:p>
        </w:tc>
        <w:tc>
          <w:tcPr>
            <w:tcW w:w="1985" w:type="dxa"/>
            <w:tcBorders>
              <w:top w:val="nil"/>
              <w:left w:val="nil"/>
              <w:bottom w:val="single" w:sz="4" w:space="0" w:color="auto"/>
              <w:right w:val="single" w:sz="4" w:space="0" w:color="auto"/>
            </w:tcBorders>
            <w:shd w:val="clear" w:color="auto" w:fill="auto"/>
            <w:vAlign w:val="center"/>
            <w:hideMark/>
          </w:tcPr>
          <w:p w14:paraId="10F20786" w14:textId="77777777" w:rsidR="002B7087" w:rsidRPr="002B7087" w:rsidRDefault="002B7087" w:rsidP="00F90EA6">
            <w:pPr>
              <w:spacing w:after="0" w:line="240" w:lineRule="auto"/>
              <w:rPr>
                <w:rFonts w:ascii="Cambria" w:eastAsia="Times New Roman" w:hAnsi="Cambria" w:cs="Calibri"/>
                <w:color w:val="000000"/>
                <w:sz w:val="24"/>
                <w:szCs w:val="24"/>
                <w:lang w:eastAsia="en-IN" w:bidi="hi-IN"/>
              </w:rPr>
            </w:pPr>
            <w:r w:rsidRPr="002B7087">
              <w:rPr>
                <w:rFonts w:ascii="Cambria" w:eastAsia="Times New Roman" w:hAnsi="Cambria" w:cs="Calibri"/>
                <w:color w:val="000000"/>
                <w:sz w:val="24"/>
                <w:szCs w:val="24"/>
                <w:lang w:eastAsia="en-IN" w:bidi="hi-IN"/>
              </w:rPr>
              <w:t>Individuals &amp; Businesses</w:t>
            </w:r>
          </w:p>
        </w:tc>
      </w:tr>
      <w:tr w:rsidR="00C7620B" w:rsidRPr="002B7087" w14:paraId="3CAFD5C2" w14:textId="77777777" w:rsidTr="00C7620B">
        <w:trPr>
          <w:trHeight w:val="60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D39708A" w14:textId="77777777" w:rsidR="002B7087" w:rsidRPr="002B7087" w:rsidRDefault="002B7087" w:rsidP="00F90EA6">
            <w:pPr>
              <w:spacing w:after="0" w:line="240" w:lineRule="auto"/>
              <w:jc w:val="both"/>
              <w:rPr>
                <w:rFonts w:ascii="Cambria" w:eastAsia="Times New Roman" w:hAnsi="Cambria" w:cs="Calibri"/>
                <w:b/>
                <w:bCs/>
                <w:color w:val="000000"/>
                <w:sz w:val="24"/>
                <w:szCs w:val="24"/>
                <w:lang w:eastAsia="en-IN" w:bidi="hi-IN"/>
              </w:rPr>
            </w:pPr>
            <w:r w:rsidRPr="002B7087">
              <w:rPr>
                <w:rFonts w:ascii="Cambria" w:eastAsia="Times New Roman" w:hAnsi="Cambria" w:cs="Calibri"/>
                <w:b/>
                <w:bCs/>
                <w:color w:val="000000"/>
                <w:sz w:val="24"/>
                <w:szCs w:val="24"/>
                <w:lang w:eastAsia="en-IN" w:bidi="hi-IN"/>
              </w:rPr>
              <w:t>Credit Cards</w:t>
            </w:r>
          </w:p>
        </w:tc>
        <w:tc>
          <w:tcPr>
            <w:tcW w:w="7371" w:type="dxa"/>
            <w:tcBorders>
              <w:top w:val="nil"/>
              <w:left w:val="nil"/>
              <w:bottom w:val="single" w:sz="4" w:space="0" w:color="auto"/>
              <w:right w:val="single" w:sz="4" w:space="0" w:color="auto"/>
            </w:tcBorders>
            <w:shd w:val="clear" w:color="auto" w:fill="auto"/>
            <w:vAlign w:val="center"/>
            <w:hideMark/>
          </w:tcPr>
          <w:p w14:paraId="6F9F0C96" w14:textId="77777777" w:rsidR="002B7087" w:rsidRPr="002B7087" w:rsidRDefault="002B7087" w:rsidP="00F90EA6">
            <w:pPr>
              <w:spacing w:after="0" w:line="240" w:lineRule="auto"/>
              <w:jc w:val="both"/>
              <w:rPr>
                <w:rFonts w:ascii="Cambria" w:eastAsia="Times New Roman" w:hAnsi="Cambria" w:cs="Calibri"/>
                <w:color w:val="000000"/>
                <w:sz w:val="24"/>
                <w:szCs w:val="24"/>
                <w:lang w:eastAsia="en-IN" w:bidi="hi-IN"/>
              </w:rPr>
            </w:pPr>
            <w:r w:rsidRPr="002B7087">
              <w:rPr>
                <w:rFonts w:ascii="Cambria" w:eastAsia="Times New Roman" w:hAnsi="Cambria" w:cs="Calibri"/>
                <w:color w:val="000000"/>
                <w:sz w:val="24"/>
                <w:szCs w:val="24"/>
                <w:lang w:eastAsia="en-IN" w:bidi="hi-IN"/>
              </w:rPr>
              <w:t>Credit cards with benefits and rewards, offered in partnership with banks &amp; NBFCs</w:t>
            </w:r>
          </w:p>
        </w:tc>
        <w:tc>
          <w:tcPr>
            <w:tcW w:w="1985" w:type="dxa"/>
            <w:tcBorders>
              <w:top w:val="nil"/>
              <w:left w:val="nil"/>
              <w:bottom w:val="single" w:sz="4" w:space="0" w:color="auto"/>
              <w:right w:val="single" w:sz="4" w:space="0" w:color="auto"/>
            </w:tcBorders>
            <w:shd w:val="clear" w:color="auto" w:fill="auto"/>
            <w:vAlign w:val="center"/>
            <w:hideMark/>
          </w:tcPr>
          <w:p w14:paraId="43B2C802" w14:textId="77777777" w:rsidR="002B7087" w:rsidRPr="002B7087" w:rsidRDefault="002B7087" w:rsidP="00F90EA6">
            <w:pPr>
              <w:spacing w:after="0" w:line="240" w:lineRule="auto"/>
              <w:rPr>
                <w:rFonts w:ascii="Cambria" w:eastAsia="Times New Roman" w:hAnsi="Cambria" w:cs="Calibri"/>
                <w:color w:val="000000"/>
                <w:sz w:val="24"/>
                <w:szCs w:val="24"/>
                <w:lang w:eastAsia="en-IN" w:bidi="hi-IN"/>
              </w:rPr>
            </w:pPr>
            <w:r w:rsidRPr="002B7087">
              <w:rPr>
                <w:rFonts w:ascii="Cambria" w:eastAsia="Times New Roman" w:hAnsi="Cambria" w:cs="Calibri"/>
                <w:color w:val="000000"/>
                <w:sz w:val="24"/>
                <w:szCs w:val="24"/>
                <w:lang w:eastAsia="en-IN" w:bidi="hi-IN"/>
              </w:rPr>
              <w:t>Individuals</w:t>
            </w:r>
          </w:p>
        </w:tc>
      </w:tr>
      <w:tr w:rsidR="00C7620B" w:rsidRPr="002B7087" w14:paraId="16E90D81" w14:textId="77777777" w:rsidTr="00C7620B">
        <w:trPr>
          <w:trHeight w:val="30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A855EF" w14:textId="77777777" w:rsidR="002B7087" w:rsidRPr="002B7087" w:rsidRDefault="002B7087" w:rsidP="00F90EA6">
            <w:pPr>
              <w:spacing w:after="0" w:line="240" w:lineRule="auto"/>
              <w:jc w:val="both"/>
              <w:rPr>
                <w:rFonts w:ascii="Cambria" w:eastAsia="Times New Roman" w:hAnsi="Cambria" w:cs="Calibri"/>
                <w:b/>
                <w:bCs/>
                <w:color w:val="000000"/>
                <w:sz w:val="24"/>
                <w:szCs w:val="24"/>
                <w:lang w:eastAsia="en-IN" w:bidi="hi-IN"/>
              </w:rPr>
            </w:pPr>
            <w:r w:rsidRPr="002B7087">
              <w:rPr>
                <w:rFonts w:ascii="Cambria" w:eastAsia="Times New Roman" w:hAnsi="Cambria" w:cs="Calibri"/>
                <w:b/>
                <w:bCs/>
                <w:color w:val="000000"/>
                <w:sz w:val="24"/>
                <w:szCs w:val="24"/>
                <w:lang w:eastAsia="en-IN" w:bidi="hi-IN"/>
              </w:rPr>
              <w:t>Insurance</w:t>
            </w:r>
          </w:p>
        </w:tc>
        <w:tc>
          <w:tcPr>
            <w:tcW w:w="7371" w:type="dxa"/>
            <w:tcBorders>
              <w:top w:val="nil"/>
              <w:left w:val="nil"/>
              <w:bottom w:val="single" w:sz="4" w:space="0" w:color="auto"/>
              <w:right w:val="single" w:sz="4" w:space="0" w:color="auto"/>
            </w:tcBorders>
            <w:shd w:val="clear" w:color="auto" w:fill="auto"/>
            <w:vAlign w:val="center"/>
            <w:hideMark/>
          </w:tcPr>
          <w:p w14:paraId="14F57F3A" w14:textId="77777777" w:rsidR="002B7087" w:rsidRPr="002B7087" w:rsidRDefault="002B7087" w:rsidP="00F90EA6">
            <w:pPr>
              <w:spacing w:after="0" w:line="240" w:lineRule="auto"/>
              <w:jc w:val="both"/>
              <w:rPr>
                <w:rFonts w:ascii="Cambria" w:eastAsia="Times New Roman" w:hAnsi="Cambria" w:cs="Calibri"/>
                <w:color w:val="000000"/>
                <w:sz w:val="24"/>
                <w:szCs w:val="24"/>
                <w:lang w:eastAsia="en-IN" w:bidi="hi-IN"/>
              </w:rPr>
            </w:pPr>
            <w:r w:rsidRPr="002B7087">
              <w:rPr>
                <w:rFonts w:ascii="Cambria" w:eastAsia="Times New Roman" w:hAnsi="Cambria" w:cs="Calibri"/>
                <w:color w:val="000000"/>
                <w:sz w:val="24"/>
                <w:szCs w:val="24"/>
                <w:lang w:eastAsia="en-IN" w:bidi="hi-IN"/>
              </w:rPr>
              <w:t>Life, health, &amp; general insurance products</w:t>
            </w:r>
          </w:p>
        </w:tc>
        <w:tc>
          <w:tcPr>
            <w:tcW w:w="1985" w:type="dxa"/>
            <w:tcBorders>
              <w:top w:val="nil"/>
              <w:left w:val="nil"/>
              <w:bottom w:val="single" w:sz="4" w:space="0" w:color="auto"/>
              <w:right w:val="single" w:sz="4" w:space="0" w:color="auto"/>
            </w:tcBorders>
            <w:shd w:val="clear" w:color="auto" w:fill="auto"/>
            <w:vAlign w:val="center"/>
            <w:hideMark/>
          </w:tcPr>
          <w:p w14:paraId="291E9FE6" w14:textId="77777777" w:rsidR="002B7087" w:rsidRPr="002B7087" w:rsidRDefault="002B7087" w:rsidP="00F90EA6">
            <w:pPr>
              <w:spacing w:after="0" w:line="240" w:lineRule="auto"/>
              <w:rPr>
                <w:rFonts w:ascii="Cambria" w:eastAsia="Times New Roman" w:hAnsi="Cambria" w:cs="Calibri"/>
                <w:color w:val="000000"/>
                <w:sz w:val="24"/>
                <w:szCs w:val="24"/>
                <w:lang w:eastAsia="en-IN" w:bidi="hi-IN"/>
              </w:rPr>
            </w:pPr>
            <w:r w:rsidRPr="002B7087">
              <w:rPr>
                <w:rFonts w:ascii="Cambria" w:eastAsia="Times New Roman" w:hAnsi="Cambria" w:cs="Calibri"/>
                <w:color w:val="000000"/>
                <w:sz w:val="24"/>
                <w:szCs w:val="24"/>
                <w:lang w:eastAsia="en-IN" w:bidi="hi-IN"/>
              </w:rPr>
              <w:t>Individuals &amp; Businesses</w:t>
            </w:r>
          </w:p>
        </w:tc>
      </w:tr>
    </w:tbl>
    <w:p w14:paraId="73696E70" w14:textId="7B5C3BD7" w:rsidR="00987BDE" w:rsidRPr="00987BDE" w:rsidRDefault="006C5461" w:rsidP="006C5461">
      <w:pPr>
        <w:tabs>
          <w:tab w:val="left" w:pos="4678"/>
        </w:tabs>
        <w:spacing w:after="0" w:line="240" w:lineRule="auto"/>
        <w:ind w:right="3684"/>
        <w:jc w:val="both"/>
        <w:rPr>
          <w:rFonts w:ascii="Cambria" w:hAnsi="Cambria"/>
        </w:rPr>
      </w:pPr>
      <w:r w:rsidRPr="005C3C60">
        <w:rPr>
          <w:noProof/>
        </w:rPr>
        <w:lastRenderedPageBreak/>
        <mc:AlternateContent>
          <mc:Choice Requires="wps">
            <w:drawing>
              <wp:anchor distT="45720" distB="45720" distL="114300" distR="114300" simplePos="0" relativeHeight="251650048" behindDoc="0" locked="0" layoutInCell="1" allowOverlap="1" wp14:anchorId="1FDA0592" wp14:editId="72543092">
                <wp:simplePos x="0" y="0"/>
                <wp:positionH relativeFrom="page">
                  <wp:posOffset>138545</wp:posOffset>
                </wp:positionH>
                <wp:positionV relativeFrom="paragraph">
                  <wp:posOffset>3526213</wp:posOffset>
                </wp:positionV>
                <wp:extent cx="7335982" cy="2258291"/>
                <wp:effectExtent l="0" t="0" r="0" b="8890"/>
                <wp:wrapNone/>
                <wp:docPr id="1400301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5982" cy="2258291"/>
                        </a:xfrm>
                        <a:prstGeom prst="rect">
                          <a:avLst/>
                        </a:prstGeom>
                        <a:solidFill>
                          <a:srgbClr val="FFFFFF"/>
                        </a:solidFill>
                        <a:ln w="9525">
                          <a:noFill/>
                          <a:miter lim="800000"/>
                          <a:headEnd/>
                          <a:tailEnd/>
                        </a:ln>
                      </wps:spPr>
                      <wps:txbx>
                        <w:txbxContent>
                          <w:p w14:paraId="7266E908" w14:textId="0879C1AC" w:rsidR="005C3C60" w:rsidRPr="00C9026B" w:rsidRDefault="00F94274" w:rsidP="00DB5D94">
                            <w:pPr>
                              <w:shd w:val="clear" w:color="auto" w:fill="DEEAF6"/>
                              <w:tabs>
                                <w:tab w:val="left" w:pos="6379"/>
                                <w:tab w:val="left" w:pos="6521"/>
                              </w:tabs>
                              <w:jc w:val="both"/>
                              <w:rPr>
                                <w:rFonts w:ascii="Cambria" w:hAnsi="Cambria"/>
                                <w:b/>
                                <w:bCs/>
                                <w:sz w:val="24"/>
                                <w:szCs w:val="24"/>
                              </w:rPr>
                            </w:pPr>
                            <w:r w:rsidRPr="00C9026B">
                              <w:rPr>
                                <w:rFonts w:ascii="Cambria" w:hAnsi="Cambria"/>
                                <w:b/>
                                <w:bCs/>
                                <w:sz w:val="24"/>
                                <w:szCs w:val="24"/>
                              </w:rPr>
                              <w:t>R</w:t>
                            </w:r>
                            <w:r w:rsidR="006515E5">
                              <w:rPr>
                                <w:rFonts w:ascii="Cambria" w:hAnsi="Cambria"/>
                                <w:b/>
                                <w:bCs/>
                                <w:sz w:val="24"/>
                                <w:szCs w:val="24"/>
                              </w:rPr>
                              <w:t xml:space="preserve">isk </w:t>
                            </w:r>
                            <w:r w:rsidR="00DB5D94">
                              <w:rPr>
                                <w:rFonts w:ascii="Cambria" w:hAnsi="Cambria"/>
                                <w:b/>
                                <w:bCs/>
                                <w:sz w:val="24"/>
                                <w:szCs w:val="24"/>
                              </w:rPr>
                              <w:t>Factors</w:t>
                            </w:r>
                            <w:r w:rsidR="00DB5D94" w:rsidRPr="00C9026B">
                              <w:rPr>
                                <w:rFonts w:ascii="Cambria" w:hAnsi="Cambria"/>
                                <w:b/>
                                <w:bCs/>
                                <w:sz w:val="24"/>
                                <w:szCs w:val="24"/>
                              </w:rPr>
                              <w:t xml:space="preserve"> </w:t>
                            </w:r>
                            <w:r w:rsidR="004C1963">
                              <w:rPr>
                                <w:rFonts w:ascii="Cambria" w:hAnsi="Cambria"/>
                                <w:b/>
                                <w:bCs/>
                                <w:sz w:val="24"/>
                                <w:szCs w:val="24"/>
                              </w:rPr>
                              <w:t xml:space="preserve">– </w:t>
                            </w:r>
                          </w:p>
                          <w:p w14:paraId="2E6A8E70" w14:textId="6C2A9165" w:rsidR="005E6E92" w:rsidRDefault="005E6E92" w:rsidP="00AF4753">
                            <w:pPr>
                              <w:spacing w:line="240" w:lineRule="auto"/>
                              <w:jc w:val="both"/>
                              <w:rPr>
                                <w:rFonts w:ascii="Cambria" w:hAnsi="Cambria"/>
                                <w:sz w:val="24"/>
                                <w:szCs w:val="24"/>
                              </w:rPr>
                            </w:pPr>
                            <w:r w:rsidRPr="005E6E92">
                              <w:rPr>
                                <w:rFonts w:ascii="Cambria" w:hAnsi="Cambria"/>
                                <w:sz w:val="24"/>
                                <w:szCs w:val="24"/>
                              </w:rPr>
                              <w:t>In FY24, top 5 customers contributed 42.54% of revenue, indicating a significant concentration risk. Loss of these key clients could impact company</w:t>
                            </w:r>
                            <w:r>
                              <w:rPr>
                                <w:rFonts w:ascii="Cambria" w:hAnsi="Cambria"/>
                                <w:sz w:val="24"/>
                                <w:szCs w:val="24"/>
                              </w:rPr>
                              <w:t>’s profitability.</w:t>
                            </w:r>
                          </w:p>
                          <w:p w14:paraId="49F610D3" w14:textId="77777777" w:rsidR="005E6E92" w:rsidRDefault="005E6E92" w:rsidP="00E74BDA">
                            <w:pPr>
                              <w:spacing w:line="240" w:lineRule="auto"/>
                              <w:jc w:val="both"/>
                              <w:rPr>
                                <w:rFonts w:ascii="Cambria" w:hAnsi="Cambria"/>
                                <w:noProof/>
                                <w:sz w:val="24"/>
                                <w:szCs w:val="24"/>
                              </w:rPr>
                            </w:pPr>
                            <w:r w:rsidRPr="005E6E92">
                              <w:rPr>
                                <w:rFonts w:ascii="Cambria" w:hAnsi="Cambria"/>
                                <w:noProof/>
                                <w:sz w:val="24"/>
                                <w:szCs w:val="24"/>
                              </w:rPr>
                              <w:t>High geographical concentration in Delhi (49.43% of revenue) poses a significant risk. Any adverse economic conditions or regulatory changes specific to Delhi could disproportionately impact the company's performance.</w:t>
                            </w:r>
                          </w:p>
                          <w:p w14:paraId="73D79C91" w14:textId="795EEEA4" w:rsidR="005E6E92" w:rsidRDefault="005E6E92" w:rsidP="00E74BDA">
                            <w:pPr>
                              <w:spacing w:line="240" w:lineRule="auto"/>
                              <w:jc w:val="both"/>
                              <w:rPr>
                                <w:rFonts w:ascii="Cambria" w:hAnsi="Cambria"/>
                                <w:sz w:val="24"/>
                                <w:szCs w:val="24"/>
                              </w:rPr>
                            </w:pPr>
                            <w:r w:rsidRPr="005E6E92">
                              <w:rPr>
                                <w:rFonts w:ascii="Cambria" w:hAnsi="Cambria"/>
                                <w:sz w:val="24"/>
                                <w:szCs w:val="24"/>
                              </w:rPr>
                              <w:t>My Mudra Fincorp has faced DSA penal charges from banks and NBFCs, amounting to Rs. 2.33 lakhs in FY24, Rs. 2.25 lakhs in FY23, and Rs. 1.23 lakhs in FY22. Recurrence of such penalties could adversely impact the company's financials, operations, and reputation.</w:t>
                            </w:r>
                          </w:p>
                          <w:p w14:paraId="2EAD8E0D" w14:textId="0574FB41" w:rsidR="00E74BDA" w:rsidRDefault="00E74BDA" w:rsidP="00E74BDA">
                            <w:pPr>
                              <w:spacing w:line="240" w:lineRule="auto"/>
                              <w:jc w:val="both"/>
                              <w:rPr>
                                <w:rFonts w:ascii="Cambria" w:hAnsi="Cambria"/>
                                <w:sz w:val="24"/>
                                <w:szCs w:val="24"/>
                              </w:rPr>
                            </w:pPr>
                            <w:r>
                              <w:rPr>
                                <w:rFonts w:ascii="Cambria" w:hAnsi="Cambria"/>
                                <w:sz w:val="24"/>
                                <w:szCs w:val="24"/>
                              </w:rPr>
                              <w:t>The company has had negative operating cash flow for</w:t>
                            </w:r>
                            <w:r w:rsidR="00194B38">
                              <w:rPr>
                                <w:rFonts w:ascii="Cambria" w:hAnsi="Cambria"/>
                                <w:sz w:val="24"/>
                                <w:szCs w:val="24"/>
                              </w:rPr>
                              <w:t xml:space="preserve"> FY 202</w:t>
                            </w:r>
                            <w:r w:rsidR="005F68A6">
                              <w:rPr>
                                <w:rFonts w:ascii="Cambria" w:hAnsi="Cambria"/>
                                <w:sz w:val="24"/>
                                <w:szCs w:val="24"/>
                              </w:rPr>
                              <w:t>2</w:t>
                            </w:r>
                            <w:r>
                              <w:rPr>
                                <w:rFonts w:ascii="Cambria" w:hAnsi="Cambria"/>
                                <w:sz w:val="24"/>
                                <w:szCs w:val="24"/>
                              </w:rPr>
                              <w:t xml:space="preserve">. </w:t>
                            </w:r>
                          </w:p>
                          <w:p w14:paraId="093AC901" w14:textId="77777777" w:rsidR="00426C38" w:rsidRDefault="00426C38" w:rsidP="00E74BDA">
                            <w:pPr>
                              <w:spacing w:line="240" w:lineRule="auto"/>
                              <w:jc w:val="both"/>
                              <w:rPr>
                                <w:rFonts w:ascii="Cambria" w:hAnsi="Cambria"/>
                                <w:sz w:val="24"/>
                                <w:szCs w:val="24"/>
                              </w:rPr>
                            </w:pPr>
                          </w:p>
                          <w:p w14:paraId="57D4434D" w14:textId="77777777" w:rsidR="00E74BDA" w:rsidRDefault="00E74BDA" w:rsidP="00E74BDA">
                            <w:pPr>
                              <w:spacing w:line="240" w:lineRule="auto"/>
                              <w:jc w:val="both"/>
                              <w:rPr>
                                <w:rFonts w:ascii="Cambria" w:hAnsi="Cambria"/>
                                <w:sz w:val="24"/>
                                <w:szCs w:val="24"/>
                              </w:rPr>
                            </w:pPr>
                          </w:p>
                          <w:p w14:paraId="43FC5C87" w14:textId="1534AE67" w:rsidR="006350F3" w:rsidRPr="00FB6912" w:rsidRDefault="006350F3" w:rsidP="00F94274">
                            <w:pPr>
                              <w:spacing w:line="240" w:lineRule="auto"/>
                              <w:jc w:val="both"/>
                              <w:rPr>
                                <w:rFonts w:ascii="Cambria" w:hAnsi="Cambria"/>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A0592" id="_x0000_s1032" type="#_x0000_t202" style="position:absolute;left:0;text-align:left;margin-left:10.9pt;margin-top:277.65pt;width:577.65pt;height:177.8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ukEgIAAP4DAAAOAAAAZHJzL2Uyb0RvYy54bWysU9tu2zAMfR+wfxD0vjhxkzYx4hRdugwD&#10;ugvQ7QNkWY6FyaJGKbG7rx8lp2nQvQ3Tg0CK1BF5eLS+HTrDjgq9Blvy2WTKmbISam33Jf/xffdu&#10;yZkPwtbCgFUlf1Ke327evln3rlA5tGBqhYxArC96V/I2BFdkmZet6oSfgFOWgg1gJwK5uM9qFD2h&#10;dybLp9PrrAesHYJU3tPp/Rjkm4TfNEqGr03jVWCm5FRbSDumvYp7tlmLYo/CtVqeyhD/UEUntKVH&#10;z1D3Igh2QP0XVKclgocmTCR0GTSNlir1QN3Mpq+6eWyFU6kXIse7M03+/8HKL8dH9w1ZGN7DQANM&#10;TXj3APKnZxa2rbB7dYcIfatETQ/PImVZ73xxuhqp9oWPIFX/GWoasjgESEBDg11khfpkhE4DeDqT&#10;robAJB3eXF0tVsucM0mxPF8s89X4hiierzv04aOCjkWj5EhTTfDi+OBDLEcUzynxNQ9G1zttTHJw&#10;X20NsqMgBezSSh28SjOW9SVfLfJFQrYQ7ydxdDqQQo3uSr6cxjVqJtLxwdYpJQhtRpsqMfbET6Rk&#10;JCcM1cB0XfLreDfSVUH9RIQhjIKkD0RGC/ibs57EWHL/6yBQcWY+WSJ9NZvPo3qTM1/c5OTgZaS6&#10;jAgrCarkgbPR3Iak+EiHhTsaTqMTbS+VnEomkSU2Tx8iqvjST1kv33bzBwAA//8DAFBLAwQUAAYA&#10;CAAAACEAOt9Mu98AAAALAQAADwAAAGRycy9kb3ducmV2LnhtbEyPQU+DQBSE7yb+h80z8WLsslWK&#10;UJZGTTReW/sDHvAKpOxbwm4L/fduT/Y4mcnMN/lmNr040+g6yxrUIgJBXNm640bD/vfr+Q2E88g1&#10;9pZJw4UcbIr7uxyz2k68pfPONyKUsMtQQ+v9kEnpqpYMuoUdiIN3sKNBH+TYyHrEKZSbXi6jaCUN&#10;dhwWWhzos6XquDsZDYef6SlOp/Lb75Pt6+oDu6S0F60fH+b3NQhPs/8PwxU/oEMRmEp74tqJXsNS&#10;BXKvIY7jFxDXgEoSBaLUkKooBVnk8vZD8QcAAP//AwBQSwECLQAUAAYACAAAACEAtoM4kv4AAADh&#10;AQAAEwAAAAAAAAAAAAAAAAAAAAAAW0NvbnRlbnRfVHlwZXNdLnhtbFBLAQItABQABgAIAAAAIQA4&#10;/SH/1gAAAJQBAAALAAAAAAAAAAAAAAAAAC8BAABfcmVscy8ucmVsc1BLAQItABQABgAIAAAAIQAt&#10;2OukEgIAAP4DAAAOAAAAAAAAAAAAAAAAAC4CAABkcnMvZTJvRG9jLnhtbFBLAQItABQABgAIAAAA&#10;IQA630y73wAAAAsBAAAPAAAAAAAAAAAAAAAAAGwEAABkcnMvZG93bnJldi54bWxQSwUGAAAAAAQA&#10;BADzAAAAeAUAAAAA&#10;" stroked="f">
                <v:textbox>
                  <w:txbxContent>
                    <w:p w14:paraId="7266E908" w14:textId="0879C1AC" w:rsidR="005C3C60" w:rsidRPr="00C9026B" w:rsidRDefault="00F94274" w:rsidP="00DB5D94">
                      <w:pPr>
                        <w:shd w:val="clear" w:color="auto" w:fill="DEEAF6"/>
                        <w:tabs>
                          <w:tab w:val="left" w:pos="6379"/>
                          <w:tab w:val="left" w:pos="6521"/>
                        </w:tabs>
                        <w:jc w:val="both"/>
                        <w:rPr>
                          <w:rFonts w:ascii="Cambria" w:hAnsi="Cambria"/>
                          <w:b/>
                          <w:bCs/>
                          <w:sz w:val="24"/>
                          <w:szCs w:val="24"/>
                        </w:rPr>
                      </w:pPr>
                      <w:r w:rsidRPr="00C9026B">
                        <w:rPr>
                          <w:rFonts w:ascii="Cambria" w:hAnsi="Cambria"/>
                          <w:b/>
                          <w:bCs/>
                          <w:sz w:val="24"/>
                          <w:szCs w:val="24"/>
                        </w:rPr>
                        <w:t>R</w:t>
                      </w:r>
                      <w:r w:rsidR="006515E5">
                        <w:rPr>
                          <w:rFonts w:ascii="Cambria" w:hAnsi="Cambria"/>
                          <w:b/>
                          <w:bCs/>
                          <w:sz w:val="24"/>
                          <w:szCs w:val="24"/>
                        </w:rPr>
                        <w:t xml:space="preserve">isk </w:t>
                      </w:r>
                      <w:r w:rsidR="00DB5D94">
                        <w:rPr>
                          <w:rFonts w:ascii="Cambria" w:hAnsi="Cambria"/>
                          <w:b/>
                          <w:bCs/>
                          <w:sz w:val="24"/>
                          <w:szCs w:val="24"/>
                        </w:rPr>
                        <w:t>Factors</w:t>
                      </w:r>
                      <w:r w:rsidR="00DB5D94" w:rsidRPr="00C9026B">
                        <w:rPr>
                          <w:rFonts w:ascii="Cambria" w:hAnsi="Cambria"/>
                          <w:b/>
                          <w:bCs/>
                          <w:sz w:val="24"/>
                          <w:szCs w:val="24"/>
                        </w:rPr>
                        <w:t xml:space="preserve"> </w:t>
                      </w:r>
                      <w:r w:rsidR="004C1963">
                        <w:rPr>
                          <w:rFonts w:ascii="Cambria" w:hAnsi="Cambria"/>
                          <w:b/>
                          <w:bCs/>
                          <w:sz w:val="24"/>
                          <w:szCs w:val="24"/>
                        </w:rPr>
                        <w:t xml:space="preserve">– </w:t>
                      </w:r>
                    </w:p>
                    <w:p w14:paraId="2E6A8E70" w14:textId="6C2A9165" w:rsidR="005E6E92" w:rsidRDefault="005E6E92" w:rsidP="00AF4753">
                      <w:pPr>
                        <w:spacing w:line="240" w:lineRule="auto"/>
                        <w:jc w:val="both"/>
                        <w:rPr>
                          <w:rFonts w:ascii="Cambria" w:hAnsi="Cambria"/>
                          <w:sz w:val="24"/>
                          <w:szCs w:val="24"/>
                        </w:rPr>
                      </w:pPr>
                      <w:r w:rsidRPr="005E6E92">
                        <w:rPr>
                          <w:rFonts w:ascii="Cambria" w:hAnsi="Cambria"/>
                          <w:sz w:val="24"/>
                          <w:szCs w:val="24"/>
                        </w:rPr>
                        <w:t>In FY24, top 5 customers contributed 42.54% of revenue, indicating a significant concentration risk. Loss of these key clients could impact company</w:t>
                      </w:r>
                      <w:r>
                        <w:rPr>
                          <w:rFonts w:ascii="Cambria" w:hAnsi="Cambria"/>
                          <w:sz w:val="24"/>
                          <w:szCs w:val="24"/>
                        </w:rPr>
                        <w:t>’s profitability.</w:t>
                      </w:r>
                    </w:p>
                    <w:p w14:paraId="49F610D3" w14:textId="77777777" w:rsidR="005E6E92" w:rsidRDefault="005E6E92" w:rsidP="00E74BDA">
                      <w:pPr>
                        <w:spacing w:line="240" w:lineRule="auto"/>
                        <w:jc w:val="both"/>
                        <w:rPr>
                          <w:rFonts w:ascii="Cambria" w:hAnsi="Cambria"/>
                          <w:noProof/>
                          <w:sz w:val="24"/>
                          <w:szCs w:val="24"/>
                        </w:rPr>
                      </w:pPr>
                      <w:r w:rsidRPr="005E6E92">
                        <w:rPr>
                          <w:rFonts w:ascii="Cambria" w:hAnsi="Cambria"/>
                          <w:noProof/>
                          <w:sz w:val="24"/>
                          <w:szCs w:val="24"/>
                        </w:rPr>
                        <w:t>High geographical concentration in Delhi (49.43% of revenue) poses a significant risk. Any adverse economic conditions or regulatory changes specific to Delhi could disproportionately impact the company's performance.</w:t>
                      </w:r>
                    </w:p>
                    <w:p w14:paraId="73D79C91" w14:textId="795EEEA4" w:rsidR="005E6E92" w:rsidRDefault="005E6E92" w:rsidP="00E74BDA">
                      <w:pPr>
                        <w:spacing w:line="240" w:lineRule="auto"/>
                        <w:jc w:val="both"/>
                        <w:rPr>
                          <w:rFonts w:ascii="Cambria" w:hAnsi="Cambria"/>
                          <w:sz w:val="24"/>
                          <w:szCs w:val="24"/>
                        </w:rPr>
                      </w:pPr>
                      <w:r w:rsidRPr="005E6E92">
                        <w:rPr>
                          <w:rFonts w:ascii="Cambria" w:hAnsi="Cambria"/>
                          <w:sz w:val="24"/>
                          <w:szCs w:val="24"/>
                        </w:rPr>
                        <w:t>My Mudra Fincorp has faced DSA penal charges from banks and NBFCs, amounting to Rs. 2.33 lakhs in FY24, Rs. 2.25 lakhs in FY23, and Rs. 1.23 lakhs in FY22. Recurrence of such penalties could adversely impact the company's financials, operations, and reputation.</w:t>
                      </w:r>
                    </w:p>
                    <w:p w14:paraId="2EAD8E0D" w14:textId="0574FB41" w:rsidR="00E74BDA" w:rsidRDefault="00E74BDA" w:rsidP="00E74BDA">
                      <w:pPr>
                        <w:spacing w:line="240" w:lineRule="auto"/>
                        <w:jc w:val="both"/>
                        <w:rPr>
                          <w:rFonts w:ascii="Cambria" w:hAnsi="Cambria"/>
                          <w:sz w:val="24"/>
                          <w:szCs w:val="24"/>
                        </w:rPr>
                      </w:pPr>
                      <w:r>
                        <w:rPr>
                          <w:rFonts w:ascii="Cambria" w:hAnsi="Cambria"/>
                          <w:sz w:val="24"/>
                          <w:szCs w:val="24"/>
                        </w:rPr>
                        <w:t>The company has had negative operating cash flow for</w:t>
                      </w:r>
                      <w:r w:rsidR="00194B38">
                        <w:rPr>
                          <w:rFonts w:ascii="Cambria" w:hAnsi="Cambria"/>
                          <w:sz w:val="24"/>
                          <w:szCs w:val="24"/>
                        </w:rPr>
                        <w:t xml:space="preserve"> FY 202</w:t>
                      </w:r>
                      <w:r w:rsidR="005F68A6">
                        <w:rPr>
                          <w:rFonts w:ascii="Cambria" w:hAnsi="Cambria"/>
                          <w:sz w:val="24"/>
                          <w:szCs w:val="24"/>
                        </w:rPr>
                        <w:t>2</w:t>
                      </w:r>
                      <w:r>
                        <w:rPr>
                          <w:rFonts w:ascii="Cambria" w:hAnsi="Cambria"/>
                          <w:sz w:val="24"/>
                          <w:szCs w:val="24"/>
                        </w:rPr>
                        <w:t xml:space="preserve">. </w:t>
                      </w:r>
                    </w:p>
                    <w:p w14:paraId="093AC901" w14:textId="77777777" w:rsidR="00426C38" w:rsidRDefault="00426C38" w:rsidP="00E74BDA">
                      <w:pPr>
                        <w:spacing w:line="240" w:lineRule="auto"/>
                        <w:jc w:val="both"/>
                        <w:rPr>
                          <w:rFonts w:ascii="Cambria" w:hAnsi="Cambria"/>
                          <w:sz w:val="24"/>
                          <w:szCs w:val="24"/>
                        </w:rPr>
                      </w:pPr>
                    </w:p>
                    <w:p w14:paraId="57D4434D" w14:textId="77777777" w:rsidR="00E74BDA" w:rsidRDefault="00E74BDA" w:rsidP="00E74BDA">
                      <w:pPr>
                        <w:spacing w:line="240" w:lineRule="auto"/>
                        <w:jc w:val="both"/>
                        <w:rPr>
                          <w:rFonts w:ascii="Cambria" w:hAnsi="Cambria"/>
                          <w:sz w:val="24"/>
                          <w:szCs w:val="24"/>
                        </w:rPr>
                      </w:pPr>
                    </w:p>
                    <w:p w14:paraId="43FC5C87" w14:textId="1534AE67" w:rsidR="006350F3" w:rsidRPr="00FB6912" w:rsidRDefault="006350F3" w:rsidP="00F94274">
                      <w:pPr>
                        <w:spacing w:line="240" w:lineRule="auto"/>
                        <w:jc w:val="both"/>
                        <w:rPr>
                          <w:rFonts w:ascii="Cambria" w:hAnsi="Cambria"/>
                          <w:sz w:val="24"/>
                          <w:szCs w:val="24"/>
                          <w:lang w:val="en-US"/>
                        </w:rPr>
                      </w:pPr>
                    </w:p>
                  </w:txbxContent>
                </v:textbox>
                <w10:wrap anchorx="page"/>
              </v:shape>
            </w:pict>
          </mc:Fallback>
        </mc:AlternateContent>
      </w:r>
      <w:r w:rsidRPr="009C663C">
        <w:rPr>
          <w:noProof/>
        </w:rPr>
        <mc:AlternateContent>
          <mc:Choice Requires="wps">
            <w:drawing>
              <wp:anchor distT="45720" distB="45720" distL="114300" distR="114300" simplePos="0" relativeHeight="251666432" behindDoc="0" locked="0" layoutInCell="1" allowOverlap="1" wp14:anchorId="7ED5D380" wp14:editId="278919B8">
                <wp:simplePos x="0" y="0"/>
                <wp:positionH relativeFrom="column">
                  <wp:posOffset>-673100</wp:posOffset>
                </wp:positionH>
                <wp:positionV relativeFrom="paragraph">
                  <wp:posOffset>20320</wp:posOffset>
                </wp:positionV>
                <wp:extent cx="7099935" cy="3314700"/>
                <wp:effectExtent l="0" t="0" r="5715" b="0"/>
                <wp:wrapSquare wrapText="bothSides"/>
                <wp:docPr id="1658212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935" cy="3314700"/>
                        </a:xfrm>
                        <a:prstGeom prst="rect">
                          <a:avLst/>
                        </a:prstGeom>
                        <a:solidFill>
                          <a:srgbClr val="FFFFFF"/>
                        </a:solidFill>
                        <a:ln w="9525">
                          <a:noFill/>
                          <a:miter lim="800000"/>
                          <a:headEnd/>
                          <a:tailEnd/>
                        </a:ln>
                      </wps:spPr>
                      <wps:txbx>
                        <w:txbxContent>
                          <w:p w14:paraId="4DE2613E" w14:textId="18BD0D47" w:rsidR="00F94274" w:rsidRPr="00C9026B" w:rsidRDefault="00F94274" w:rsidP="00DB5D94">
                            <w:pPr>
                              <w:shd w:val="clear" w:color="auto" w:fill="DEEAF6"/>
                              <w:rPr>
                                <w:rFonts w:ascii="Cambria" w:hAnsi="Cambria"/>
                                <w:b/>
                                <w:bCs/>
                                <w:sz w:val="24"/>
                                <w:szCs w:val="24"/>
                              </w:rPr>
                            </w:pPr>
                            <w:r w:rsidRPr="00C9026B">
                              <w:rPr>
                                <w:rFonts w:ascii="Cambria" w:hAnsi="Cambria"/>
                                <w:b/>
                                <w:bCs/>
                                <w:sz w:val="24"/>
                                <w:szCs w:val="24"/>
                              </w:rPr>
                              <w:t>C</w:t>
                            </w:r>
                            <w:r w:rsidR="00C9026B">
                              <w:rPr>
                                <w:rFonts w:ascii="Cambria" w:hAnsi="Cambria"/>
                                <w:b/>
                                <w:bCs/>
                                <w:sz w:val="24"/>
                                <w:szCs w:val="24"/>
                              </w:rPr>
                              <w:t>ompetition -</w:t>
                            </w:r>
                          </w:p>
                          <w:p w14:paraId="52F190C9" w14:textId="77777777" w:rsidR="006C5461" w:rsidRPr="006C5461" w:rsidRDefault="006C5461" w:rsidP="006C5461">
                            <w:pPr>
                              <w:spacing w:line="240" w:lineRule="auto"/>
                              <w:jc w:val="both"/>
                              <w:rPr>
                                <w:rFonts w:ascii="Cambria" w:hAnsi="Cambria"/>
                                <w:sz w:val="24"/>
                                <w:szCs w:val="24"/>
                              </w:rPr>
                            </w:pPr>
                            <w:r w:rsidRPr="006C5461">
                              <w:rPr>
                                <w:rFonts w:ascii="Cambria" w:hAnsi="Cambria"/>
                                <w:b/>
                                <w:bCs/>
                                <w:sz w:val="24"/>
                                <w:szCs w:val="24"/>
                              </w:rPr>
                              <w:t xml:space="preserve">Technological Influences: </w:t>
                            </w:r>
                            <w:r w:rsidRPr="006C5461">
                              <w:rPr>
                                <w:rFonts w:ascii="Cambria" w:hAnsi="Cambria"/>
                                <w:sz w:val="24"/>
                                <w:szCs w:val="24"/>
                              </w:rPr>
                              <w:t>Fintech disruption requires My Mudra to adapt and innovate.</w:t>
                            </w:r>
                          </w:p>
                          <w:p w14:paraId="184C42F1" w14:textId="60C6BA84" w:rsidR="006C5461" w:rsidRPr="006C5461" w:rsidRDefault="006C5461" w:rsidP="006C5461">
                            <w:pPr>
                              <w:spacing w:line="240" w:lineRule="auto"/>
                              <w:jc w:val="both"/>
                              <w:rPr>
                                <w:rFonts w:ascii="Cambria" w:hAnsi="Cambria"/>
                                <w:sz w:val="24"/>
                                <w:szCs w:val="24"/>
                              </w:rPr>
                            </w:pPr>
                            <w:r w:rsidRPr="006C5461">
                              <w:rPr>
                                <w:rFonts w:ascii="Cambria" w:hAnsi="Cambria"/>
                                <w:b/>
                                <w:bCs/>
                                <w:sz w:val="24"/>
                                <w:szCs w:val="24"/>
                              </w:rPr>
                              <w:t xml:space="preserve">Social Influences: </w:t>
                            </w:r>
                            <w:r w:rsidRPr="006C5461">
                              <w:rPr>
                                <w:rFonts w:ascii="Cambria" w:hAnsi="Cambria"/>
                                <w:sz w:val="24"/>
                                <w:szCs w:val="24"/>
                              </w:rPr>
                              <w:t>Shifting consumer behaviour necessitates a focus on digital channels and financial literacy.</w:t>
                            </w:r>
                          </w:p>
                          <w:p w14:paraId="40B0DBD0" w14:textId="77777777" w:rsidR="006C5461" w:rsidRPr="006C5461" w:rsidRDefault="006C5461" w:rsidP="006C5461">
                            <w:pPr>
                              <w:spacing w:line="240" w:lineRule="auto"/>
                              <w:jc w:val="both"/>
                              <w:rPr>
                                <w:rFonts w:ascii="Cambria" w:hAnsi="Cambria"/>
                                <w:b/>
                                <w:bCs/>
                                <w:sz w:val="24"/>
                                <w:szCs w:val="24"/>
                              </w:rPr>
                            </w:pPr>
                            <w:r w:rsidRPr="006C5461">
                              <w:rPr>
                                <w:rFonts w:ascii="Cambria" w:hAnsi="Cambria"/>
                                <w:b/>
                                <w:bCs/>
                                <w:sz w:val="24"/>
                                <w:szCs w:val="24"/>
                              </w:rPr>
                              <w:t xml:space="preserve">Macroeconomic Influences: </w:t>
                            </w:r>
                            <w:r w:rsidRPr="006C5461">
                              <w:rPr>
                                <w:rFonts w:ascii="Cambria" w:hAnsi="Cambria"/>
                                <w:sz w:val="24"/>
                                <w:szCs w:val="24"/>
                              </w:rPr>
                              <w:t>My Mudra must navigate economic fluctuations and regulatory changes.</w:t>
                            </w:r>
                          </w:p>
                          <w:p w14:paraId="5BED803F" w14:textId="77777777" w:rsidR="006C5461" w:rsidRPr="006C5461" w:rsidRDefault="006C5461" w:rsidP="006C5461">
                            <w:pPr>
                              <w:spacing w:after="0" w:line="240" w:lineRule="auto"/>
                              <w:jc w:val="both"/>
                              <w:rPr>
                                <w:rFonts w:ascii="Cambria" w:hAnsi="Cambria"/>
                                <w:b/>
                                <w:bCs/>
                                <w:sz w:val="24"/>
                                <w:szCs w:val="24"/>
                              </w:rPr>
                            </w:pPr>
                            <w:r w:rsidRPr="006C5461">
                              <w:rPr>
                                <w:rFonts w:ascii="Cambria" w:hAnsi="Cambria"/>
                                <w:b/>
                                <w:bCs/>
                                <w:sz w:val="24"/>
                                <w:szCs w:val="24"/>
                              </w:rPr>
                              <w:t>Porter's Five Forces:</w:t>
                            </w:r>
                          </w:p>
                          <w:p w14:paraId="415DC7E1" w14:textId="77777777" w:rsidR="006C5461" w:rsidRPr="006C5461" w:rsidRDefault="006C5461" w:rsidP="006C5461">
                            <w:pPr>
                              <w:numPr>
                                <w:ilvl w:val="0"/>
                                <w:numId w:val="50"/>
                              </w:numPr>
                              <w:tabs>
                                <w:tab w:val="clear" w:pos="720"/>
                              </w:tabs>
                              <w:spacing w:after="0" w:line="240" w:lineRule="auto"/>
                              <w:ind w:left="142" w:hanging="142"/>
                              <w:jc w:val="both"/>
                              <w:rPr>
                                <w:rFonts w:ascii="Cambria" w:hAnsi="Cambria"/>
                                <w:sz w:val="24"/>
                                <w:szCs w:val="24"/>
                              </w:rPr>
                            </w:pPr>
                            <w:r w:rsidRPr="006C5461">
                              <w:rPr>
                                <w:rFonts w:ascii="Cambria" w:hAnsi="Cambria"/>
                                <w:b/>
                                <w:bCs/>
                                <w:sz w:val="24"/>
                                <w:szCs w:val="24"/>
                              </w:rPr>
                              <w:t xml:space="preserve">New Entrants: </w:t>
                            </w:r>
                            <w:r w:rsidRPr="006C5461">
                              <w:rPr>
                                <w:rFonts w:ascii="Cambria" w:hAnsi="Cambria"/>
                                <w:sz w:val="24"/>
                                <w:szCs w:val="24"/>
                              </w:rPr>
                              <w:t>Low barriers to entry intensify competition.</w:t>
                            </w:r>
                          </w:p>
                          <w:p w14:paraId="45C9D828" w14:textId="77777777" w:rsidR="006C5461" w:rsidRPr="006C5461" w:rsidRDefault="006C5461" w:rsidP="006C5461">
                            <w:pPr>
                              <w:numPr>
                                <w:ilvl w:val="0"/>
                                <w:numId w:val="50"/>
                              </w:numPr>
                              <w:tabs>
                                <w:tab w:val="clear" w:pos="720"/>
                              </w:tabs>
                              <w:spacing w:after="0" w:line="240" w:lineRule="auto"/>
                              <w:ind w:left="142" w:hanging="142"/>
                              <w:jc w:val="both"/>
                              <w:rPr>
                                <w:rFonts w:ascii="Cambria" w:hAnsi="Cambria"/>
                                <w:sz w:val="24"/>
                                <w:szCs w:val="24"/>
                              </w:rPr>
                            </w:pPr>
                            <w:r w:rsidRPr="006C5461">
                              <w:rPr>
                                <w:rFonts w:ascii="Cambria" w:hAnsi="Cambria"/>
                                <w:b/>
                                <w:bCs/>
                                <w:sz w:val="24"/>
                                <w:szCs w:val="24"/>
                              </w:rPr>
                              <w:t xml:space="preserve">Suppliers: </w:t>
                            </w:r>
                            <w:r w:rsidRPr="006C5461">
                              <w:rPr>
                                <w:rFonts w:ascii="Cambria" w:hAnsi="Cambria"/>
                                <w:sz w:val="24"/>
                                <w:szCs w:val="24"/>
                              </w:rPr>
                              <w:t>Dependence on banks and NBFCs creates supplier power.</w:t>
                            </w:r>
                          </w:p>
                          <w:p w14:paraId="6B765311" w14:textId="77777777" w:rsidR="006C5461" w:rsidRPr="006C5461" w:rsidRDefault="006C5461" w:rsidP="006C5461">
                            <w:pPr>
                              <w:numPr>
                                <w:ilvl w:val="0"/>
                                <w:numId w:val="50"/>
                              </w:numPr>
                              <w:tabs>
                                <w:tab w:val="clear" w:pos="720"/>
                              </w:tabs>
                              <w:spacing w:after="0" w:line="240" w:lineRule="auto"/>
                              <w:ind w:left="142" w:hanging="142"/>
                              <w:jc w:val="both"/>
                              <w:rPr>
                                <w:rFonts w:ascii="Cambria" w:hAnsi="Cambria"/>
                                <w:sz w:val="24"/>
                                <w:szCs w:val="24"/>
                              </w:rPr>
                            </w:pPr>
                            <w:r w:rsidRPr="006C5461">
                              <w:rPr>
                                <w:rFonts w:ascii="Cambria" w:hAnsi="Cambria"/>
                                <w:b/>
                                <w:bCs/>
                                <w:sz w:val="24"/>
                                <w:szCs w:val="24"/>
                              </w:rPr>
                              <w:t xml:space="preserve">Buyers: </w:t>
                            </w:r>
                            <w:r w:rsidRPr="006C5461">
                              <w:rPr>
                                <w:rFonts w:ascii="Cambria" w:hAnsi="Cambria"/>
                                <w:sz w:val="24"/>
                                <w:szCs w:val="24"/>
                              </w:rPr>
                              <w:t>Customer choice necessitates competitive offerings and excellent service.</w:t>
                            </w:r>
                          </w:p>
                          <w:p w14:paraId="355D9987" w14:textId="77777777" w:rsidR="006C5461" w:rsidRPr="006C5461" w:rsidRDefault="006C5461" w:rsidP="006C5461">
                            <w:pPr>
                              <w:numPr>
                                <w:ilvl w:val="0"/>
                                <w:numId w:val="50"/>
                              </w:numPr>
                              <w:tabs>
                                <w:tab w:val="clear" w:pos="720"/>
                              </w:tabs>
                              <w:spacing w:after="0" w:line="240" w:lineRule="auto"/>
                              <w:ind w:left="142" w:hanging="142"/>
                              <w:jc w:val="both"/>
                              <w:rPr>
                                <w:rFonts w:ascii="Cambria" w:hAnsi="Cambria"/>
                                <w:sz w:val="24"/>
                                <w:szCs w:val="24"/>
                              </w:rPr>
                            </w:pPr>
                            <w:r w:rsidRPr="006C5461">
                              <w:rPr>
                                <w:rFonts w:ascii="Cambria" w:hAnsi="Cambria"/>
                                <w:b/>
                                <w:bCs/>
                                <w:sz w:val="24"/>
                                <w:szCs w:val="24"/>
                              </w:rPr>
                              <w:t xml:space="preserve">Substitute Products: </w:t>
                            </w:r>
                            <w:r w:rsidRPr="006C5461">
                              <w:rPr>
                                <w:rFonts w:ascii="Cambria" w:hAnsi="Cambria"/>
                                <w:sz w:val="24"/>
                                <w:szCs w:val="24"/>
                              </w:rPr>
                              <w:t>Alternative lending platforms pose a threat.</w:t>
                            </w:r>
                          </w:p>
                          <w:p w14:paraId="62D7AEAD" w14:textId="77777777" w:rsidR="006C5461" w:rsidRDefault="006C5461" w:rsidP="006C5461">
                            <w:pPr>
                              <w:numPr>
                                <w:ilvl w:val="0"/>
                                <w:numId w:val="50"/>
                              </w:numPr>
                              <w:tabs>
                                <w:tab w:val="clear" w:pos="720"/>
                              </w:tabs>
                              <w:spacing w:after="0" w:line="240" w:lineRule="auto"/>
                              <w:ind w:left="142" w:hanging="142"/>
                              <w:jc w:val="both"/>
                              <w:rPr>
                                <w:rFonts w:ascii="Cambria" w:hAnsi="Cambria"/>
                                <w:sz w:val="24"/>
                                <w:szCs w:val="24"/>
                              </w:rPr>
                            </w:pPr>
                            <w:r w:rsidRPr="006C5461">
                              <w:rPr>
                                <w:rFonts w:ascii="Cambria" w:hAnsi="Cambria"/>
                                <w:b/>
                                <w:bCs/>
                                <w:sz w:val="24"/>
                                <w:szCs w:val="24"/>
                              </w:rPr>
                              <w:t xml:space="preserve">Rivalry: </w:t>
                            </w:r>
                            <w:r w:rsidRPr="006C5461">
                              <w:rPr>
                                <w:rFonts w:ascii="Cambria" w:hAnsi="Cambria"/>
                                <w:sz w:val="24"/>
                                <w:szCs w:val="24"/>
                              </w:rPr>
                              <w:t>High competition demands aggressive strategies.</w:t>
                            </w:r>
                          </w:p>
                          <w:p w14:paraId="37BA3821" w14:textId="77777777" w:rsidR="006C5461" w:rsidRPr="006C5461" w:rsidRDefault="006C5461" w:rsidP="006C5461">
                            <w:pPr>
                              <w:spacing w:after="0" w:line="240" w:lineRule="auto"/>
                              <w:ind w:left="142"/>
                              <w:jc w:val="both"/>
                              <w:rPr>
                                <w:rFonts w:ascii="Cambria" w:hAnsi="Cambria"/>
                                <w:sz w:val="24"/>
                                <w:szCs w:val="24"/>
                              </w:rPr>
                            </w:pPr>
                          </w:p>
                          <w:p w14:paraId="07550C80" w14:textId="77777777" w:rsidR="006C5461" w:rsidRPr="006C5461" w:rsidRDefault="006C5461" w:rsidP="006C5461">
                            <w:pPr>
                              <w:spacing w:line="240" w:lineRule="auto"/>
                              <w:jc w:val="both"/>
                              <w:rPr>
                                <w:rFonts w:ascii="Cambria" w:hAnsi="Cambria"/>
                                <w:b/>
                                <w:bCs/>
                                <w:sz w:val="24"/>
                                <w:szCs w:val="24"/>
                              </w:rPr>
                            </w:pPr>
                            <w:r w:rsidRPr="006C5461">
                              <w:rPr>
                                <w:rFonts w:ascii="Cambria" w:hAnsi="Cambria"/>
                                <w:b/>
                                <w:bCs/>
                                <w:sz w:val="24"/>
                                <w:szCs w:val="24"/>
                              </w:rPr>
                              <w:t>Industry &amp; Business Cycle:</w:t>
                            </w:r>
                          </w:p>
                          <w:p w14:paraId="64CD4252" w14:textId="77777777" w:rsidR="006C5461" w:rsidRPr="006C5461" w:rsidRDefault="006C5461" w:rsidP="006C5461">
                            <w:pPr>
                              <w:numPr>
                                <w:ilvl w:val="0"/>
                                <w:numId w:val="51"/>
                              </w:numPr>
                              <w:tabs>
                                <w:tab w:val="clear" w:pos="720"/>
                                <w:tab w:val="num" w:pos="426"/>
                              </w:tabs>
                              <w:spacing w:after="0" w:line="240" w:lineRule="auto"/>
                              <w:ind w:left="142" w:hanging="142"/>
                              <w:jc w:val="both"/>
                              <w:rPr>
                                <w:rFonts w:ascii="Cambria" w:hAnsi="Cambria"/>
                                <w:sz w:val="24"/>
                                <w:szCs w:val="24"/>
                              </w:rPr>
                            </w:pPr>
                            <w:r w:rsidRPr="006C5461">
                              <w:rPr>
                                <w:rFonts w:ascii="Cambria" w:hAnsi="Cambria"/>
                                <w:sz w:val="24"/>
                                <w:szCs w:val="24"/>
                              </w:rPr>
                              <w:t>Industry growth presents opportunities for My Mudra to expand.</w:t>
                            </w:r>
                          </w:p>
                          <w:p w14:paraId="317629FE" w14:textId="77777777" w:rsidR="006C5461" w:rsidRPr="006C5461" w:rsidRDefault="006C5461" w:rsidP="006C5461">
                            <w:pPr>
                              <w:numPr>
                                <w:ilvl w:val="0"/>
                                <w:numId w:val="51"/>
                              </w:numPr>
                              <w:tabs>
                                <w:tab w:val="clear" w:pos="720"/>
                                <w:tab w:val="num" w:pos="426"/>
                              </w:tabs>
                              <w:spacing w:after="0" w:line="240" w:lineRule="auto"/>
                              <w:ind w:left="142" w:hanging="142"/>
                              <w:jc w:val="both"/>
                              <w:rPr>
                                <w:rFonts w:ascii="Cambria" w:hAnsi="Cambria"/>
                                <w:sz w:val="24"/>
                                <w:szCs w:val="24"/>
                              </w:rPr>
                            </w:pPr>
                            <w:r w:rsidRPr="006C5461">
                              <w:rPr>
                                <w:rFonts w:ascii="Cambria" w:hAnsi="Cambria"/>
                                <w:sz w:val="24"/>
                                <w:szCs w:val="24"/>
                              </w:rPr>
                              <w:t>Economic cycles require adaptability.</w:t>
                            </w:r>
                          </w:p>
                          <w:p w14:paraId="2346AD52" w14:textId="20FA42F4" w:rsidR="009C663C" w:rsidRPr="00076BF2" w:rsidRDefault="009C663C" w:rsidP="00F94274">
                            <w:pPr>
                              <w:spacing w:line="240" w:lineRule="auto"/>
                              <w:jc w:val="both"/>
                              <w:rPr>
                                <w:rFonts w:ascii="Cambria" w:hAnsi="Cambria"/>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5D380" id="_x0000_s1033" type="#_x0000_t202" style="position:absolute;left:0;text-align:left;margin-left:-53pt;margin-top:1.6pt;width:559.05pt;height:26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O3EgIAAP4DAAAOAAAAZHJzL2Uyb0RvYy54bWysU9tu2zAMfR+wfxD0vti5LY0Rp+jSZRjQ&#10;XYBuH6DIcixMFjVKiZ19fSk5TYPubZgeBFEkj8jDo9Vt3xp2VOg12JKPRzlnykqotN2X/OeP7bsb&#10;znwQthIGrCr5SXl+u377ZtW5Qk2gAVMpZARifdG5kjchuCLLvGxUK/wInLLkrAFbEcjEfVah6Ai9&#10;Ndkkz99nHWDlEKTynm7vBydfJ/y6VjJ8q2uvAjMlp9pC2jHtu7hn65Uo9ihco+W5DPEPVbRCW3r0&#10;AnUvgmAH1H9BtVoieKjDSEKbQV1rqVIP1M04f9XNYyOcSr0QOd5daPL/D1Z+PT6678hC/wF6GmBq&#10;wrsHkL88s7BphN2rO0ToGiUqengcKcs654tzaqTaFz6C7LovUNGQxSFAAuprbCMr1CcjdBrA6UK6&#10;6gOTdLnIl8vldM6ZJN90Op4t8jSWTBTP6Q59+KSgZfFQcqSpJnhxfPAhliOK55D4mgejq602Jhm4&#10;320MsqMgBWzTSh28CjOWdSVfzifzhGwh5idxtDqQQo1uS36TxzVoJtLx0VYpJAhthjNVYuyZn0jJ&#10;QE7odz3TFfUacyNdO6hORBjCIEj6QHRoAP9w1pEYS+5/HwQqzsxnS6Qvx7NZVG8yZvPFhAy89uyu&#10;PcJKgip54Gw4bkJSfKTDwh0Np9aJtpdKziWTyBKb5w8RVXxtp6iXb7t+AgAA//8DAFBLAwQUAAYA&#10;CAAAACEAoUxSft8AAAALAQAADwAAAGRycy9kb3ducmV2LnhtbEyPwU7DMBBE70j8g7VIXFBrx5AU&#10;0mwqQAJxbekHbGI3iRrbUew26d/jnuhxNKOZN8VmNj0769F3ziIkSwFM29qpzjYI+9+vxSswH8gq&#10;6p3VCBftYVPe3xWUKzfZrT7vQsNiifU5IbQhDDnnvm61Ib90g7bRO7jRUIhybLgaaYrlpudSiIwb&#10;6mxcaGnQn62uj7uTQTj8TE/p21R9h/1q+5J9ULeq3AXx8WF+XwMLeg7/YbjiR3QoI1PlTlZ51iMs&#10;EpHFMwHhWQK7BkQiE2AVQipTCbws+O2H8g8AAP//AwBQSwECLQAUAAYACAAAACEAtoM4kv4AAADh&#10;AQAAEwAAAAAAAAAAAAAAAAAAAAAAW0NvbnRlbnRfVHlwZXNdLnhtbFBLAQItABQABgAIAAAAIQA4&#10;/SH/1gAAAJQBAAALAAAAAAAAAAAAAAAAAC8BAABfcmVscy8ucmVsc1BLAQItABQABgAIAAAAIQAL&#10;ZkO3EgIAAP4DAAAOAAAAAAAAAAAAAAAAAC4CAABkcnMvZTJvRG9jLnhtbFBLAQItABQABgAIAAAA&#10;IQChTFJ+3wAAAAsBAAAPAAAAAAAAAAAAAAAAAGwEAABkcnMvZG93bnJldi54bWxQSwUGAAAAAAQA&#10;BADzAAAAeAUAAAAA&#10;" stroked="f">
                <v:textbox>
                  <w:txbxContent>
                    <w:p w14:paraId="4DE2613E" w14:textId="18BD0D47" w:rsidR="00F94274" w:rsidRPr="00C9026B" w:rsidRDefault="00F94274" w:rsidP="00DB5D94">
                      <w:pPr>
                        <w:shd w:val="clear" w:color="auto" w:fill="DEEAF6"/>
                        <w:rPr>
                          <w:rFonts w:ascii="Cambria" w:hAnsi="Cambria"/>
                          <w:b/>
                          <w:bCs/>
                          <w:sz w:val="24"/>
                          <w:szCs w:val="24"/>
                        </w:rPr>
                      </w:pPr>
                      <w:r w:rsidRPr="00C9026B">
                        <w:rPr>
                          <w:rFonts w:ascii="Cambria" w:hAnsi="Cambria"/>
                          <w:b/>
                          <w:bCs/>
                          <w:sz w:val="24"/>
                          <w:szCs w:val="24"/>
                        </w:rPr>
                        <w:t>C</w:t>
                      </w:r>
                      <w:r w:rsidR="00C9026B">
                        <w:rPr>
                          <w:rFonts w:ascii="Cambria" w:hAnsi="Cambria"/>
                          <w:b/>
                          <w:bCs/>
                          <w:sz w:val="24"/>
                          <w:szCs w:val="24"/>
                        </w:rPr>
                        <w:t>ompetition -</w:t>
                      </w:r>
                    </w:p>
                    <w:p w14:paraId="52F190C9" w14:textId="77777777" w:rsidR="006C5461" w:rsidRPr="006C5461" w:rsidRDefault="006C5461" w:rsidP="006C5461">
                      <w:pPr>
                        <w:spacing w:line="240" w:lineRule="auto"/>
                        <w:jc w:val="both"/>
                        <w:rPr>
                          <w:rFonts w:ascii="Cambria" w:hAnsi="Cambria"/>
                          <w:sz w:val="24"/>
                          <w:szCs w:val="24"/>
                        </w:rPr>
                      </w:pPr>
                      <w:r w:rsidRPr="006C5461">
                        <w:rPr>
                          <w:rFonts w:ascii="Cambria" w:hAnsi="Cambria"/>
                          <w:b/>
                          <w:bCs/>
                          <w:sz w:val="24"/>
                          <w:szCs w:val="24"/>
                        </w:rPr>
                        <w:t xml:space="preserve">Technological Influences: </w:t>
                      </w:r>
                      <w:r w:rsidRPr="006C5461">
                        <w:rPr>
                          <w:rFonts w:ascii="Cambria" w:hAnsi="Cambria"/>
                          <w:sz w:val="24"/>
                          <w:szCs w:val="24"/>
                        </w:rPr>
                        <w:t>Fintech disruption requires My Mudra to adapt and innovate.</w:t>
                      </w:r>
                    </w:p>
                    <w:p w14:paraId="184C42F1" w14:textId="60C6BA84" w:rsidR="006C5461" w:rsidRPr="006C5461" w:rsidRDefault="006C5461" w:rsidP="006C5461">
                      <w:pPr>
                        <w:spacing w:line="240" w:lineRule="auto"/>
                        <w:jc w:val="both"/>
                        <w:rPr>
                          <w:rFonts w:ascii="Cambria" w:hAnsi="Cambria"/>
                          <w:sz w:val="24"/>
                          <w:szCs w:val="24"/>
                        </w:rPr>
                      </w:pPr>
                      <w:r w:rsidRPr="006C5461">
                        <w:rPr>
                          <w:rFonts w:ascii="Cambria" w:hAnsi="Cambria"/>
                          <w:b/>
                          <w:bCs/>
                          <w:sz w:val="24"/>
                          <w:szCs w:val="24"/>
                        </w:rPr>
                        <w:t xml:space="preserve">Social Influences: </w:t>
                      </w:r>
                      <w:r w:rsidRPr="006C5461">
                        <w:rPr>
                          <w:rFonts w:ascii="Cambria" w:hAnsi="Cambria"/>
                          <w:sz w:val="24"/>
                          <w:szCs w:val="24"/>
                        </w:rPr>
                        <w:t>Shifting consumer behaviour necessitates a focus on digital channels and financial literacy.</w:t>
                      </w:r>
                    </w:p>
                    <w:p w14:paraId="40B0DBD0" w14:textId="77777777" w:rsidR="006C5461" w:rsidRPr="006C5461" w:rsidRDefault="006C5461" w:rsidP="006C5461">
                      <w:pPr>
                        <w:spacing w:line="240" w:lineRule="auto"/>
                        <w:jc w:val="both"/>
                        <w:rPr>
                          <w:rFonts w:ascii="Cambria" w:hAnsi="Cambria"/>
                          <w:b/>
                          <w:bCs/>
                          <w:sz w:val="24"/>
                          <w:szCs w:val="24"/>
                        </w:rPr>
                      </w:pPr>
                      <w:r w:rsidRPr="006C5461">
                        <w:rPr>
                          <w:rFonts w:ascii="Cambria" w:hAnsi="Cambria"/>
                          <w:b/>
                          <w:bCs/>
                          <w:sz w:val="24"/>
                          <w:szCs w:val="24"/>
                        </w:rPr>
                        <w:t xml:space="preserve">Macroeconomic Influences: </w:t>
                      </w:r>
                      <w:r w:rsidRPr="006C5461">
                        <w:rPr>
                          <w:rFonts w:ascii="Cambria" w:hAnsi="Cambria"/>
                          <w:sz w:val="24"/>
                          <w:szCs w:val="24"/>
                        </w:rPr>
                        <w:t>My Mudra must navigate economic fluctuations and regulatory changes.</w:t>
                      </w:r>
                    </w:p>
                    <w:p w14:paraId="5BED803F" w14:textId="77777777" w:rsidR="006C5461" w:rsidRPr="006C5461" w:rsidRDefault="006C5461" w:rsidP="006C5461">
                      <w:pPr>
                        <w:spacing w:after="0" w:line="240" w:lineRule="auto"/>
                        <w:jc w:val="both"/>
                        <w:rPr>
                          <w:rFonts w:ascii="Cambria" w:hAnsi="Cambria"/>
                          <w:b/>
                          <w:bCs/>
                          <w:sz w:val="24"/>
                          <w:szCs w:val="24"/>
                        </w:rPr>
                      </w:pPr>
                      <w:r w:rsidRPr="006C5461">
                        <w:rPr>
                          <w:rFonts w:ascii="Cambria" w:hAnsi="Cambria"/>
                          <w:b/>
                          <w:bCs/>
                          <w:sz w:val="24"/>
                          <w:szCs w:val="24"/>
                        </w:rPr>
                        <w:t>Porter's Five Forces:</w:t>
                      </w:r>
                    </w:p>
                    <w:p w14:paraId="415DC7E1" w14:textId="77777777" w:rsidR="006C5461" w:rsidRPr="006C5461" w:rsidRDefault="006C5461" w:rsidP="006C5461">
                      <w:pPr>
                        <w:numPr>
                          <w:ilvl w:val="0"/>
                          <w:numId w:val="50"/>
                        </w:numPr>
                        <w:tabs>
                          <w:tab w:val="clear" w:pos="720"/>
                        </w:tabs>
                        <w:spacing w:after="0" w:line="240" w:lineRule="auto"/>
                        <w:ind w:left="142" w:hanging="142"/>
                        <w:jc w:val="both"/>
                        <w:rPr>
                          <w:rFonts w:ascii="Cambria" w:hAnsi="Cambria"/>
                          <w:sz w:val="24"/>
                          <w:szCs w:val="24"/>
                        </w:rPr>
                      </w:pPr>
                      <w:r w:rsidRPr="006C5461">
                        <w:rPr>
                          <w:rFonts w:ascii="Cambria" w:hAnsi="Cambria"/>
                          <w:b/>
                          <w:bCs/>
                          <w:sz w:val="24"/>
                          <w:szCs w:val="24"/>
                        </w:rPr>
                        <w:t xml:space="preserve">New Entrants: </w:t>
                      </w:r>
                      <w:r w:rsidRPr="006C5461">
                        <w:rPr>
                          <w:rFonts w:ascii="Cambria" w:hAnsi="Cambria"/>
                          <w:sz w:val="24"/>
                          <w:szCs w:val="24"/>
                        </w:rPr>
                        <w:t>Low barriers to entry intensify competition.</w:t>
                      </w:r>
                    </w:p>
                    <w:p w14:paraId="45C9D828" w14:textId="77777777" w:rsidR="006C5461" w:rsidRPr="006C5461" w:rsidRDefault="006C5461" w:rsidP="006C5461">
                      <w:pPr>
                        <w:numPr>
                          <w:ilvl w:val="0"/>
                          <w:numId w:val="50"/>
                        </w:numPr>
                        <w:tabs>
                          <w:tab w:val="clear" w:pos="720"/>
                        </w:tabs>
                        <w:spacing w:after="0" w:line="240" w:lineRule="auto"/>
                        <w:ind w:left="142" w:hanging="142"/>
                        <w:jc w:val="both"/>
                        <w:rPr>
                          <w:rFonts w:ascii="Cambria" w:hAnsi="Cambria"/>
                          <w:sz w:val="24"/>
                          <w:szCs w:val="24"/>
                        </w:rPr>
                      </w:pPr>
                      <w:r w:rsidRPr="006C5461">
                        <w:rPr>
                          <w:rFonts w:ascii="Cambria" w:hAnsi="Cambria"/>
                          <w:b/>
                          <w:bCs/>
                          <w:sz w:val="24"/>
                          <w:szCs w:val="24"/>
                        </w:rPr>
                        <w:t xml:space="preserve">Suppliers: </w:t>
                      </w:r>
                      <w:r w:rsidRPr="006C5461">
                        <w:rPr>
                          <w:rFonts w:ascii="Cambria" w:hAnsi="Cambria"/>
                          <w:sz w:val="24"/>
                          <w:szCs w:val="24"/>
                        </w:rPr>
                        <w:t>Dependence on banks and NBFCs creates supplier power.</w:t>
                      </w:r>
                    </w:p>
                    <w:p w14:paraId="6B765311" w14:textId="77777777" w:rsidR="006C5461" w:rsidRPr="006C5461" w:rsidRDefault="006C5461" w:rsidP="006C5461">
                      <w:pPr>
                        <w:numPr>
                          <w:ilvl w:val="0"/>
                          <w:numId w:val="50"/>
                        </w:numPr>
                        <w:tabs>
                          <w:tab w:val="clear" w:pos="720"/>
                        </w:tabs>
                        <w:spacing w:after="0" w:line="240" w:lineRule="auto"/>
                        <w:ind w:left="142" w:hanging="142"/>
                        <w:jc w:val="both"/>
                        <w:rPr>
                          <w:rFonts w:ascii="Cambria" w:hAnsi="Cambria"/>
                          <w:sz w:val="24"/>
                          <w:szCs w:val="24"/>
                        </w:rPr>
                      </w:pPr>
                      <w:r w:rsidRPr="006C5461">
                        <w:rPr>
                          <w:rFonts w:ascii="Cambria" w:hAnsi="Cambria"/>
                          <w:b/>
                          <w:bCs/>
                          <w:sz w:val="24"/>
                          <w:szCs w:val="24"/>
                        </w:rPr>
                        <w:t xml:space="preserve">Buyers: </w:t>
                      </w:r>
                      <w:r w:rsidRPr="006C5461">
                        <w:rPr>
                          <w:rFonts w:ascii="Cambria" w:hAnsi="Cambria"/>
                          <w:sz w:val="24"/>
                          <w:szCs w:val="24"/>
                        </w:rPr>
                        <w:t>Customer choice necessitates competitive offerings and excellent service.</w:t>
                      </w:r>
                    </w:p>
                    <w:p w14:paraId="355D9987" w14:textId="77777777" w:rsidR="006C5461" w:rsidRPr="006C5461" w:rsidRDefault="006C5461" w:rsidP="006C5461">
                      <w:pPr>
                        <w:numPr>
                          <w:ilvl w:val="0"/>
                          <w:numId w:val="50"/>
                        </w:numPr>
                        <w:tabs>
                          <w:tab w:val="clear" w:pos="720"/>
                        </w:tabs>
                        <w:spacing w:after="0" w:line="240" w:lineRule="auto"/>
                        <w:ind w:left="142" w:hanging="142"/>
                        <w:jc w:val="both"/>
                        <w:rPr>
                          <w:rFonts w:ascii="Cambria" w:hAnsi="Cambria"/>
                          <w:sz w:val="24"/>
                          <w:szCs w:val="24"/>
                        </w:rPr>
                      </w:pPr>
                      <w:r w:rsidRPr="006C5461">
                        <w:rPr>
                          <w:rFonts w:ascii="Cambria" w:hAnsi="Cambria"/>
                          <w:b/>
                          <w:bCs/>
                          <w:sz w:val="24"/>
                          <w:szCs w:val="24"/>
                        </w:rPr>
                        <w:t xml:space="preserve">Substitute Products: </w:t>
                      </w:r>
                      <w:r w:rsidRPr="006C5461">
                        <w:rPr>
                          <w:rFonts w:ascii="Cambria" w:hAnsi="Cambria"/>
                          <w:sz w:val="24"/>
                          <w:szCs w:val="24"/>
                        </w:rPr>
                        <w:t>Alternative lending platforms pose a threat.</w:t>
                      </w:r>
                    </w:p>
                    <w:p w14:paraId="62D7AEAD" w14:textId="77777777" w:rsidR="006C5461" w:rsidRDefault="006C5461" w:rsidP="006C5461">
                      <w:pPr>
                        <w:numPr>
                          <w:ilvl w:val="0"/>
                          <w:numId w:val="50"/>
                        </w:numPr>
                        <w:tabs>
                          <w:tab w:val="clear" w:pos="720"/>
                        </w:tabs>
                        <w:spacing w:after="0" w:line="240" w:lineRule="auto"/>
                        <w:ind w:left="142" w:hanging="142"/>
                        <w:jc w:val="both"/>
                        <w:rPr>
                          <w:rFonts w:ascii="Cambria" w:hAnsi="Cambria"/>
                          <w:sz w:val="24"/>
                          <w:szCs w:val="24"/>
                        </w:rPr>
                      </w:pPr>
                      <w:r w:rsidRPr="006C5461">
                        <w:rPr>
                          <w:rFonts w:ascii="Cambria" w:hAnsi="Cambria"/>
                          <w:b/>
                          <w:bCs/>
                          <w:sz w:val="24"/>
                          <w:szCs w:val="24"/>
                        </w:rPr>
                        <w:t xml:space="preserve">Rivalry: </w:t>
                      </w:r>
                      <w:r w:rsidRPr="006C5461">
                        <w:rPr>
                          <w:rFonts w:ascii="Cambria" w:hAnsi="Cambria"/>
                          <w:sz w:val="24"/>
                          <w:szCs w:val="24"/>
                        </w:rPr>
                        <w:t>High competition demands aggressive strategies.</w:t>
                      </w:r>
                    </w:p>
                    <w:p w14:paraId="37BA3821" w14:textId="77777777" w:rsidR="006C5461" w:rsidRPr="006C5461" w:rsidRDefault="006C5461" w:rsidP="006C5461">
                      <w:pPr>
                        <w:spacing w:after="0" w:line="240" w:lineRule="auto"/>
                        <w:ind w:left="142"/>
                        <w:jc w:val="both"/>
                        <w:rPr>
                          <w:rFonts w:ascii="Cambria" w:hAnsi="Cambria"/>
                          <w:sz w:val="24"/>
                          <w:szCs w:val="24"/>
                        </w:rPr>
                      </w:pPr>
                    </w:p>
                    <w:p w14:paraId="07550C80" w14:textId="77777777" w:rsidR="006C5461" w:rsidRPr="006C5461" w:rsidRDefault="006C5461" w:rsidP="006C5461">
                      <w:pPr>
                        <w:spacing w:line="240" w:lineRule="auto"/>
                        <w:jc w:val="both"/>
                        <w:rPr>
                          <w:rFonts w:ascii="Cambria" w:hAnsi="Cambria"/>
                          <w:b/>
                          <w:bCs/>
                          <w:sz w:val="24"/>
                          <w:szCs w:val="24"/>
                        </w:rPr>
                      </w:pPr>
                      <w:r w:rsidRPr="006C5461">
                        <w:rPr>
                          <w:rFonts w:ascii="Cambria" w:hAnsi="Cambria"/>
                          <w:b/>
                          <w:bCs/>
                          <w:sz w:val="24"/>
                          <w:szCs w:val="24"/>
                        </w:rPr>
                        <w:t>Industry &amp; Business Cycle:</w:t>
                      </w:r>
                    </w:p>
                    <w:p w14:paraId="64CD4252" w14:textId="77777777" w:rsidR="006C5461" w:rsidRPr="006C5461" w:rsidRDefault="006C5461" w:rsidP="006C5461">
                      <w:pPr>
                        <w:numPr>
                          <w:ilvl w:val="0"/>
                          <w:numId w:val="51"/>
                        </w:numPr>
                        <w:tabs>
                          <w:tab w:val="clear" w:pos="720"/>
                          <w:tab w:val="num" w:pos="426"/>
                        </w:tabs>
                        <w:spacing w:after="0" w:line="240" w:lineRule="auto"/>
                        <w:ind w:left="142" w:hanging="142"/>
                        <w:jc w:val="both"/>
                        <w:rPr>
                          <w:rFonts w:ascii="Cambria" w:hAnsi="Cambria"/>
                          <w:sz w:val="24"/>
                          <w:szCs w:val="24"/>
                        </w:rPr>
                      </w:pPr>
                      <w:r w:rsidRPr="006C5461">
                        <w:rPr>
                          <w:rFonts w:ascii="Cambria" w:hAnsi="Cambria"/>
                          <w:sz w:val="24"/>
                          <w:szCs w:val="24"/>
                        </w:rPr>
                        <w:t>Industry growth presents opportunities for My Mudra to expand.</w:t>
                      </w:r>
                    </w:p>
                    <w:p w14:paraId="317629FE" w14:textId="77777777" w:rsidR="006C5461" w:rsidRPr="006C5461" w:rsidRDefault="006C5461" w:rsidP="006C5461">
                      <w:pPr>
                        <w:numPr>
                          <w:ilvl w:val="0"/>
                          <w:numId w:val="51"/>
                        </w:numPr>
                        <w:tabs>
                          <w:tab w:val="clear" w:pos="720"/>
                          <w:tab w:val="num" w:pos="426"/>
                        </w:tabs>
                        <w:spacing w:after="0" w:line="240" w:lineRule="auto"/>
                        <w:ind w:left="142" w:hanging="142"/>
                        <w:jc w:val="both"/>
                        <w:rPr>
                          <w:rFonts w:ascii="Cambria" w:hAnsi="Cambria"/>
                          <w:sz w:val="24"/>
                          <w:szCs w:val="24"/>
                        </w:rPr>
                      </w:pPr>
                      <w:r w:rsidRPr="006C5461">
                        <w:rPr>
                          <w:rFonts w:ascii="Cambria" w:hAnsi="Cambria"/>
                          <w:sz w:val="24"/>
                          <w:szCs w:val="24"/>
                        </w:rPr>
                        <w:t>Economic cycles require adaptability.</w:t>
                      </w:r>
                    </w:p>
                    <w:p w14:paraId="2346AD52" w14:textId="20FA42F4" w:rsidR="009C663C" w:rsidRPr="00076BF2" w:rsidRDefault="009C663C" w:rsidP="00F94274">
                      <w:pPr>
                        <w:spacing w:line="240" w:lineRule="auto"/>
                        <w:jc w:val="both"/>
                        <w:rPr>
                          <w:rFonts w:ascii="Cambria" w:hAnsi="Cambria"/>
                          <w:color w:val="FF0000"/>
                          <w:sz w:val="24"/>
                          <w:szCs w:val="24"/>
                        </w:rPr>
                      </w:pPr>
                    </w:p>
                  </w:txbxContent>
                </v:textbox>
                <w10:wrap type="square"/>
              </v:shape>
            </w:pict>
          </mc:Fallback>
        </mc:AlternateContent>
      </w:r>
    </w:p>
    <w:p w14:paraId="62EDEDC5" w14:textId="363B24D9" w:rsidR="00987BDE" w:rsidRPr="00987BDE" w:rsidRDefault="00987BDE" w:rsidP="00987BDE">
      <w:pPr>
        <w:rPr>
          <w:rFonts w:ascii="Cambria" w:hAnsi="Cambria"/>
        </w:rPr>
      </w:pPr>
    </w:p>
    <w:p w14:paraId="6BAADC38" w14:textId="6DA1E4F2" w:rsidR="00987BDE" w:rsidRDefault="00987BDE" w:rsidP="00987BDE">
      <w:pPr>
        <w:rPr>
          <w:rFonts w:ascii="Cambria" w:hAnsi="Cambria"/>
        </w:rPr>
      </w:pPr>
    </w:p>
    <w:p w14:paraId="368076C8" w14:textId="5808635F" w:rsidR="00203B1F" w:rsidRDefault="00203B1F" w:rsidP="00987BDE">
      <w:pPr>
        <w:rPr>
          <w:rFonts w:ascii="Cambria" w:hAnsi="Cambria"/>
        </w:rPr>
      </w:pPr>
    </w:p>
    <w:p w14:paraId="4397E0D3" w14:textId="29E69931" w:rsidR="00D31C5E" w:rsidRDefault="00D31C5E" w:rsidP="00987BDE">
      <w:pPr>
        <w:rPr>
          <w:rFonts w:ascii="Cambria" w:hAnsi="Cambria"/>
        </w:rPr>
      </w:pPr>
    </w:p>
    <w:p w14:paraId="5CA0015D" w14:textId="5E742199" w:rsidR="00D31C5E" w:rsidRDefault="00D31C5E" w:rsidP="00987BDE">
      <w:pPr>
        <w:rPr>
          <w:rFonts w:ascii="Cambria" w:hAnsi="Cambria"/>
        </w:rPr>
      </w:pPr>
    </w:p>
    <w:p w14:paraId="0852AB72" w14:textId="119F3D4B" w:rsidR="00D31C5E" w:rsidRDefault="00D31C5E" w:rsidP="00987BDE">
      <w:pPr>
        <w:rPr>
          <w:rFonts w:ascii="Cambria" w:hAnsi="Cambria"/>
        </w:rPr>
      </w:pPr>
    </w:p>
    <w:p w14:paraId="239689CF" w14:textId="77777777" w:rsidR="006C5461" w:rsidRDefault="006C5461" w:rsidP="00987BDE">
      <w:pPr>
        <w:rPr>
          <w:rFonts w:ascii="Cambria" w:hAnsi="Cambria"/>
        </w:rPr>
      </w:pPr>
    </w:p>
    <w:p w14:paraId="092093CF" w14:textId="77777777" w:rsidR="005E6E92" w:rsidRDefault="005E6E92" w:rsidP="00987BDE">
      <w:pPr>
        <w:rPr>
          <w:rFonts w:ascii="Cambria" w:hAnsi="Cambria"/>
        </w:rPr>
      </w:pPr>
    </w:p>
    <w:p w14:paraId="5C2824FD" w14:textId="77777777" w:rsidR="005E6E92" w:rsidRDefault="005E6E92" w:rsidP="00987BDE">
      <w:pPr>
        <w:rPr>
          <w:rFonts w:ascii="Cambria" w:hAnsi="Cambria"/>
        </w:rPr>
      </w:pPr>
    </w:p>
    <w:p w14:paraId="08195BAE" w14:textId="13697112" w:rsidR="00662905" w:rsidRDefault="00662905" w:rsidP="006C5461">
      <w:pPr>
        <w:shd w:val="clear" w:color="auto" w:fill="DEEAF6"/>
        <w:ind w:left="-851" w:right="-1419"/>
        <w:rPr>
          <w:rFonts w:ascii="Cambria" w:hAnsi="Cambria"/>
          <w:b/>
          <w:bCs/>
        </w:rPr>
      </w:pPr>
      <w:r w:rsidRPr="00427C6E">
        <w:rPr>
          <w:rFonts w:ascii="Cambria" w:hAnsi="Cambria"/>
          <w:b/>
          <w:bCs/>
        </w:rPr>
        <w:t>PEER ANALYSIS</w:t>
      </w:r>
    </w:p>
    <w:tbl>
      <w:tblPr>
        <w:tblW w:w="11199" w:type="dxa"/>
        <w:tblInd w:w="-861" w:type="dxa"/>
        <w:tblLook w:val="04A0" w:firstRow="1" w:lastRow="0" w:firstColumn="1" w:lastColumn="0" w:noHBand="0" w:noVBand="1"/>
      </w:tblPr>
      <w:tblGrid>
        <w:gridCol w:w="2221"/>
        <w:gridCol w:w="2316"/>
        <w:gridCol w:w="2410"/>
        <w:gridCol w:w="2268"/>
        <w:gridCol w:w="1984"/>
      </w:tblGrid>
      <w:tr w:rsidR="006C5461" w:rsidRPr="006C5461" w14:paraId="5150C479" w14:textId="77777777" w:rsidTr="006C5461">
        <w:trPr>
          <w:trHeight w:val="432"/>
        </w:trPr>
        <w:tc>
          <w:tcPr>
            <w:tcW w:w="2221" w:type="dxa"/>
            <w:tcBorders>
              <w:top w:val="single" w:sz="8" w:space="0" w:color="auto"/>
              <w:left w:val="single" w:sz="8" w:space="0" w:color="auto"/>
              <w:bottom w:val="nil"/>
              <w:right w:val="single" w:sz="8" w:space="0" w:color="auto"/>
            </w:tcBorders>
            <w:shd w:val="clear" w:color="000000" w:fill="DEEAF6"/>
            <w:noWrap/>
            <w:vAlign w:val="center"/>
            <w:hideMark/>
          </w:tcPr>
          <w:p w14:paraId="5EB17628" w14:textId="160965B3" w:rsidR="006C5461" w:rsidRPr="006C5461" w:rsidRDefault="006C5461" w:rsidP="006C5461">
            <w:pPr>
              <w:spacing w:after="0" w:line="240" w:lineRule="auto"/>
              <w:rPr>
                <w:rFonts w:ascii="Cambria" w:eastAsia="Times New Roman" w:hAnsi="Cambria" w:cs="Calibri"/>
                <w:b/>
                <w:bCs/>
                <w:color w:val="000000"/>
                <w:sz w:val="24"/>
                <w:szCs w:val="24"/>
                <w:lang w:eastAsia="en-IN" w:bidi="hi-IN"/>
              </w:rPr>
            </w:pPr>
            <w:r w:rsidRPr="006C5461">
              <w:rPr>
                <w:rFonts w:ascii="Cambria" w:eastAsia="Times New Roman" w:hAnsi="Cambria" w:cs="Calibri"/>
                <w:b/>
                <w:bCs/>
                <w:color w:val="000000"/>
                <w:sz w:val="24"/>
                <w:szCs w:val="24"/>
                <w:lang w:eastAsia="en-IN" w:bidi="hi-IN"/>
              </w:rPr>
              <w:t>Particulars</w:t>
            </w:r>
          </w:p>
        </w:tc>
        <w:tc>
          <w:tcPr>
            <w:tcW w:w="4726"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14:paraId="590EC98D" w14:textId="77777777" w:rsidR="006C5461" w:rsidRPr="006C5461" w:rsidRDefault="006C5461" w:rsidP="006C5461">
            <w:pPr>
              <w:spacing w:after="0" w:line="240" w:lineRule="auto"/>
              <w:jc w:val="center"/>
              <w:rPr>
                <w:rFonts w:ascii="Cambria" w:eastAsia="Times New Roman" w:hAnsi="Cambria" w:cs="Calibri"/>
                <w:b/>
                <w:bCs/>
                <w:color w:val="000000"/>
                <w:sz w:val="24"/>
                <w:szCs w:val="24"/>
                <w:lang w:eastAsia="en-IN" w:bidi="hi-IN"/>
              </w:rPr>
            </w:pPr>
            <w:r w:rsidRPr="006C5461">
              <w:rPr>
                <w:rFonts w:ascii="Cambria" w:eastAsia="Times New Roman" w:hAnsi="Cambria" w:cs="Calibri"/>
                <w:b/>
                <w:bCs/>
                <w:color w:val="000000"/>
                <w:sz w:val="24"/>
                <w:szCs w:val="24"/>
                <w:lang w:eastAsia="en-IN" w:bidi="hi-IN"/>
              </w:rPr>
              <w:t>My Mudra Fincorp Limited</w:t>
            </w:r>
          </w:p>
        </w:tc>
        <w:tc>
          <w:tcPr>
            <w:tcW w:w="4252" w:type="dxa"/>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27570B14" w14:textId="77777777" w:rsidR="006C5461" w:rsidRPr="006C5461" w:rsidRDefault="006C5461" w:rsidP="006C5461">
            <w:pPr>
              <w:spacing w:after="0" w:line="240" w:lineRule="auto"/>
              <w:jc w:val="center"/>
              <w:rPr>
                <w:rFonts w:ascii="Cambria" w:eastAsia="Times New Roman" w:hAnsi="Cambria" w:cs="Calibri"/>
                <w:b/>
                <w:bCs/>
                <w:color w:val="000000"/>
                <w:sz w:val="24"/>
                <w:szCs w:val="24"/>
                <w:lang w:eastAsia="en-IN" w:bidi="hi-IN"/>
              </w:rPr>
            </w:pPr>
            <w:r w:rsidRPr="006C5461">
              <w:rPr>
                <w:rFonts w:ascii="Cambria" w:eastAsia="Times New Roman" w:hAnsi="Cambria" w:cs="Calibri"/>
                <w:b/>
                <w:bCs/>
                <w:color w:val="000000"/>
                <w:sz w:val="24"/>
                <w:szCs w:val="24"/>
                <w:lang w:eastAsia="en-IN" w:bidi="hi-IN"/>
              </w:rPr>
              <w:t>Akiko Global Services Ltd.</w:t>
            </w:r>
          </w:p>
        </w:tc>
      </w:tr>
      <w:tr w:rsidR="006C5461" w:rsidRPr="006C5461" w14:paraId="1F186A6B" w14:textId="77777777" w:rsidTr="006C5461">
        <w:trPr>
          <w:trHeight w:val="345"/>
        </w:trPr>
        <w:tc>
          <w:tcPr>
            <w:tcW w:w="2221" w:type="dxa"/>
            <w:tcBorders>
              <w:top w:val="nil"/>
              <w:left w:val="single" w:sz="8" w:space="0" w:color="auto"/>
              <w:bottom w:val="single" w:sz="8" w:space="0" w:color="auto"/>
              <w:right w:val="single" w:sz="8" w:space="0" w:color="auto"/>
            </w:tcBorders>
            <w:shd w:val="clear" w:color="000000" w:fill="DEEAF6"/>
            <w:noWrap/>
            <w:vAlign w:val="center"/>
            <w:hideMark/>
          </w:tcPr>
          <w:p w14:paraId="228E375E" w14:textId="018F4E49" w:rsidR="006C5461" w:rsidRPr="006C5461" w:rsidRDefault="006C5461" w:rsidP="006C5461">
            <w:pPr>
              <w:spacing w:after="0" w:line="240" w:lineRule="auto"/>
              <w:rPr>
                <w:rFonts w:ascii="Cambria" w:eastAsia="Times New Roman" w:hAnsi="Cambria" w:cs="Calibri"/>
                <w:b/>
                <w:bCs/>
                <w:color w:val="000000"/>
                <w:sz w:val="24"/>
                <w:szCs w:val="24"/>
                <w:lang w:eastAsia="en-IN" w:bidi="hi-IN"/>
              </w:rPr>
            </w:pPr>
          </w:p>
        </w:tc>
        <w:tc>
          <w:tcPr>
            <w:tcW w:w="2316" w:type="dxa"/>
            <w:tcBorders>
              <w:top w:val="nil"/>
              <w:left w:val="nil"/>
              <w:bottom w:val="single" w:sz="8" w:space="0" w:color="auto"/>
              <w:right w:val="single" w:sz="8" w:space="0" w:color="auto"/>
            </w:tcBorders>
            <w:shd w:val="clear" w:color="000000" w:fill="DEEAF6"/>
            <w:noWrap/>
            <w:vAlign w:val="center"/>
            <w:hideMark/>
          </w:tcPr>
          <w:p w14:paraId="44EEC9B8" w14:textId="77777777" w:rsidR="006C5461" w:rsidRPr="006C5461" w:rsidRDefault="006C5461" w:rsidP="006C5461">
            <w:pPr>
              <w:spacing w:after="0" w:line="240" w:lineRule="auto"/>
              <w:jc w:val="center"/>
              <w:rPr>
                <w:rFonts w:ascii="Cambria" w:eastAsia="Times New Roman" w:hAnsi="Cambria" w:cs="Calibri"/>
                <w:b/>
                <w:bCs/>
                <w:color w:val="000000"/>
                <w:sz w:val="24"/>
                <w:szCs w:val="24"/>
                <w:lang w:eastAsia="en-IN" w:bidi="hi-IN"/>
              </w:rPr>
            </w:pPr>
            <w:r w:rsidRPr="006C5461">
              <w:rPr>
                <w:rFonts w:ascii="Cambria" w:eastAsia="Times New Roman" w:hAnsi="Cambria" w:cs="Calibri"/>
                <w:b/>
                <w:bCs/>
                <w:color w:val="000000"/>
                <w:sz w:val="24"/>
                <w:szCs w:val="24"/>
                <w:lang w:eastAsia="en-IN" w:bidi="hi-IN"/>
              </w:rPr>
              <w:t>FY 22</w:t>
            </w:r>
          </w:p>
        </w:tc>
        <w:tc>
          <w:tcPr>
            <w:tcW w:w="2410" w:type="dxa"/>
            <w:tcBorders>
              <w:top w:val="nil"/>
              <w:left w:val="nil"/>
              <w:bottom w:val="single" w:sz="8" w:space="0" w:color="auto"/>
              <w:right w:val="single" w:sz="8" w:space="0" w:color="auto"/>
            </w:tcBorders>
            <w:shd w:val="clear" w:color="000000" w:fill="DEEAF6"/>
            <w:noWrap/>
            <w:vAlign w:val="center"/>
            <w:hideMark/>
          </w:tcPr>
          <w:p w14:paraId="17BD7701" w14:textId="77777777" w:rsidR="006C5461" w:rsidRPr="006C5461" w:rsidRDefault="006C5461" w:rsidP="006C5461">
            <w:pPr>
              <w:spacing w:after="0" w:line="240" w:lineRule="auto"/>
              <w:jc w:val="center"/>
              <w:rPr>
                <w:rFonts w:ascii="Cambria" w:eastAsia="Times New Roman" w:hAnsi="Cambria" w:cs="Calibri"/>
                <w:b/>
                <w:bCs/>
                <w:color w:val="000000"/>
                <w:sz w:val="24"/>
                <w:szCs w:val="24"/>
                <w:lang w:eastAsia="en-IN" w:bidi="hi-IN"/>
              </w:rPr>
            </w:pPr>
            <w:r w:rsidRPr="006C5461">
              <w:rPr>
                <w:rFonts w:ascii="Cambria" w:eastAsia="Times New Roman" w:hAnsi="Cambria" w:cs="Calibri"/>
                <w:b/>
                <w:bCs/>
                <w:color w:val="000000"/>
                <w:sz w:val="24"/>
                <w:szCs w:val="24"/>
                <w:lang w:eastAsia="en-IN" w:bidi="hi-IN"/>
              </w:rPr>
              <w:t>FY 23</w:t>
            </w:r>
          </w:p>
        </w:tc>
        <w:tc>
          <w:tcPr>
            <w:tcW w:w="2268" w:type="dxa"/>
            <w:tcBorders>
              <w:top w:val="nil"/>
              <w:left w:val="nil"/>
              <w:bottom w:val="single" w:sz="8" w:space="0" w:color="auto"/>
              <w:right w:val="single" w:sz="8" w:space="0" w:color="auto"/>
            </w:tcBorders>
            <w:shd w:val="clear" w:color="000000" w:fill="DEEAF6"/>
            <w:noWrap/>
            <w:vAlign w:val="center"/>
            <w:hideMark/>
          </w:tcPr>
          <w:p w14:paraId="5A8B2F10" w14:textId="77777777" w:rsidR="006C5461" w:rsidRPr="006C5461" w:rsidRDefault="006C5461" w:rsidP="006C5461">
            <w:pPr>
              <w:spacing w:after="0" w:line="240" w:lineRule="auto"/>
              <w:jc w:val="center"/>
              <w:rPr>
                <w:rFonts w:ascii="Cambria" w:eastAsia="Times New Roman" w:hAnsi="Cambria" w:cs="Calibri"/>
                <w:b/>
                <w:bCs/>
                <w:color w:val="000000"/>
                <w:sz w:val="24"/>
                <w:szCs w:val="24"/>
                <w:lang w:eastAsia="en-IN" w:bidi="hi-IN"/>
              </w:rPr>
            </w:pPr>
            <w:r w:rsidRPr="006C5461">
              <w:rPr>
                <w:rFonts w:ascii="Cambria" w:eastAsia="Times New Roman" w:hAnsi="Cambria" w:cs="Calibri"/>
                <w:b/>
                <w:bCs/>
                <w:color w:val="000000"/>
                <w:sz w:val="24"/>
                <w:szCs w:val="24"/>
                <w:lang w:eastAsia="en-IN" w:bidi="hi-IN"/>
              </w:rPr>
              <w:t>FY 22</w:t>
            </w:r>
          </w:p>
        </w:tc>
        <w:tc>
          <w:tcPr>
            <w:tcW w:w="1984" w:type="dxa"/>
            <w:tcBorders>
              <w:top w:val="nil"/>
              <w:left w:val="nil"/>
              <w:bottom w:val="single" w:sz="8" w:space="0" w:color="auto"/>
              <w:right w:val="single" w:sz="8" w:space="0" w:color="auto"/>
            </w:tcBorders>
            <w:shd w:val="clear" w:color="000000" w:fill="DEEAF6"/>
            <w:noWrap/>
            <w:vAlign w:val="center"/>
            <w:hideMark/>
          </w:tcPr>
          <w:p w14:paraId="28996084" w14:textId="77777777" w:rsidR="006C5461" w:rsidRPr="006C5461" w:rsidRDefault="006C5461" w:rsidP="006C5461">
            <w:pPr>
              <w:spacing w:after="0" w:line="240" w:lineRule="auto"/>
              <w:jc w:val="center"/>
              <w:rPr>
                <w:rFonts w:ascii="Cambria" w:eastAsia="Times New Roman" w:hAnsi="Cambria" w:cs="Calibri"/>
                <w:b/>
                <w:bCs/>
                <w:color w:val="000000"/>
                <w:sz w:val="24"/>
                <w:szCs w:val="24"/>
                <w:lang w:eastAsia="en-IN" w:bidi="hi-IN"/>
              </w:rPr>
            </w:pPr>
            <w:r w:rsidRPr="006C5461">
              <w:rPr>
                <w:rFonts w:ascii="Cambria" w:eastAsia="Times New Roman" w:hAnsi="Cambria" w:cs="Calibri"/>
                <w:b/>
                <w:bCs/>
                <w:color w:val="000000"/>
                <w:sz w:val="24"/>
                <w:szCs w:val="24"/>
                <w:lang w:eastAsia="en-IN" w:bidi="hi-IN"/>
              </w:rPr>
              <w:t>FY 23</w:t>
            </w:r>
          </w:p>
        </w:tc>
      </w:tr>
      <w:tr w:rsidR="006C5461" w:rsidRPr="006C5461" w14:paraId="4FD97507" w14:textId="77777777" w:rsidTr="006C5461">
        <w:trPr>
          <w:trHeight w:val="300"/>
        </w:trPr>
        <w:tc>
          <w:tcPr>
            <w:tcW w:w="2221" w:type="dxa"/>
            <w:tcBorders>
              <w:top w:val="nil"/>
              <w:left w:val="single" w:sz="8" w:space="0" w:color="auto"/>
              <w:bottom w:val="single" w:sz="8" w:space="0" w:color="auto"/>
              <w:right w:val="single" w:sz="8" w:space="0" w:color="auto"/>
            </w:tcBorders>
            <w:shd w:val="clear" w:color="auto" w:fill="auto"/>
            <w:noWrap/>
            <w:vAlign w:val="center"/>
            <w:hideMark/>
          </w:tcPr>
          <w:p w14:paraId="06B742C5" w14:textId="77777777" w:rsidR="006C5461" w:rsidRPr="006C5461" w:rsidRDefault="006C5461" w:rsidP="006C5461">
            <w:pPr>
              <w:spacing w:after="0" w:line="240" w:lineRule="auto"/>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NP Margin</w:t>
            </w:r>
          </w:p>
        </w:tc>
        <w:tc>
          <w:tcPr>
            <w:tcW w:w="2316" w:type="dxa"/>
            <w:tcBorders>
              <w:top w:val="nil"/>
              <w:left w:val="nil"/>
              <w:bottom w:val="single" w:sz="8" w:space="0" w:color="auto"/>
              <w:right w:val="single" w:sz="8" w:space="0" w:color="auto"/>
            </w:tcBorders>
            <w:shd w:val="clear" w:color="auto" w:fill="auto"/>
            <w:noWrap/>
            <w:vAlign w:val="center"/>
            <w:hideMark/>
          </w:tcPr>
          <w:p w14:paraId="3F894660"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1.7%</w:t>
            </w:r>
          </w:p>
        </w:tc>
        <w:tc>
          <w:tcPr>
            <w:tcW w:w="2410" w:type="dxa"/>
            <w:tcBorders>
              <w:top w:val="nil"/>
              <w:left w:val="nil"/>
              <w:bottom w:val="single" w:sz="8" w:space="0" w:color="auto"/>
              <w:right w:val="single" w:sz="8" w:space="0" w:color="auto"/>
            </w:tcBorders>
            <w:shd w:val="clear" w:color="auto" w:fill="auto"/>
            <w:noWrap/>
            <w:vAlign w:val="center"/>
            <w:hideMark/>
          </w:tcPr>
          <w:p w14:paraId="105D9D4E"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6.49%</w:t>
            </w:r>
          </w:p>
        </w:tc>
        <w:tc>
          <w:tcPr>
            <w:tcW w:w="2268" w:type="dxa"/>
            <w:tcBorders>
              <w:top w:val="nil"/>
              <w:left w:val="nil"/>
              <w:bottom w:val="single" w:sz="8" w:space="0" w:color="auto"/>
              <w:right w:val="single" w:sz="8" w:space="0" w:color="auto"/>
            </w:tcBorders>
            <w:shd w:val="clear" w:color="auto" w:fill="auto"/>
            <w:noWrap/>
            <w:vAlign w:val="center"/>
            <w:hideMark/>
          </w:tcPr>
          <w:p w14:paraId="7268774D"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5.62%</w:t>
            </w:r>
          </w:p>
        </w:tc>
        <w:tc>
          <w:tcPr>
            <w:tcW w:w="1984" w:type="dxa"/>
            <w:tcBorders>
              <w:top w:val="nil"/>
              <w:left w:val="nil"/>
              <w:bottom w:val="single" w:sz="8" w:space="0" w:color="auto"/>
              <w:right w:val="single" w:sz="8" w:space="0" w:color="auto"/>
            </w:tcBorders>
            <w:shd w:val="clear" w:color="auto" w:fill="auto"/>
            <w:noWrap/>
            <w:vAlign w:val="center"/>
            <w:hideMark/>
          </w:tcPr>
          <w:p w14:paraId="2CB5A721"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11.44%</w:t>
            </w:r>
          </w:p>
        </w:tc>
      </w:tr>
      <w:tr w:rsidR="006C5461" w:rsidRPr="006C5461" w14:paraId="4ACDDF3E" w14:textId="77777777" w:rsidTr="006C5461">
        <w:trPr>
          <w:trHeight w:val="345"/>
        </w:trPr>
        <w:tc>
          <w:tcPr>
            <w:tcW w:w="2221" w:type="dxa"/>
            <w:tcBorders>
              <w:top w:val="nil"/>
              <w:left w:val="single" w:sz="8" w:space="0" w:color="auto"/>
              <w:bottom w:val="single" w:sz="8" w:space="0" w:color="auto"/>
              <w:right w:val="single" w:sz="8" w:space="0" w:color="auto"/>
            </w:tcBorders>
            <w:shd w:val="clear" w:color="auto" w:fill="auto"/>
            <w:noWrap/>
            <w:vAlign w:val="center"/>
            <w:hideMark/>
          </w:tcPr>
          <w:p w14:paraId="646B77CA" w14:textId="71BAFA38" w:rsidR="006C5461" w:rsidRPr="006C5461" w:rsidRDefault="006C5461" w:rsidP="006C5461">
            <w:pPr>
              <w:spacing w:after="0" w:line="240" w:lineRule="auto"/>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EBITDA Margin</w:t>
            </w:r>
          </w:p>
        </w:tc>
        <w:tc>
          <w:tcPr>
            <w:tcW w:w="2316" w:type="dxa"/>
            <w:tcBorders>
              <w:top w:val="nil"/>
              <w:left w:val="nil"/>
              <w:bottom w:val="single" w:sz="8" w:space="0" w:color="auto"/>
              <w:right w:val="single" w:sz="8" w:space="0" w:color="auto"/>
            </w:tcBorders>
            <w:shd w:val="clear" w:color="auto" w:fill="auto"/>
            <w:noWrap/>
            <w:vAlign w:val="center"/>
            <w:hideMark/>
          </w:tcPr>
          <w:p w14:paraId="09DF6FF4"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4.17%</w:t>
            </w:r>
          </w:p>
        </w:tc>
        <w:tc>
          <w:tcPr>
            <w:tcW w:w="2410" w:type="dxa"/>
            <w:tcBorders>
              <w:top w:val="nil"/>
              <w:left w:val="nil"/>
              <w:bottom w:val="single" w:sz="8" w:space="0" w:color="auto"/>
              <w:right w:val="single" w:sz="8" w:space="0" w:color="auto"/>
            </w:tcBorders>
            <w:shd w:val="clear" w:color="auto" w:fill="auto"/>
            <w:noWrap/>
            <w:vAlign w:val="center"/>
            <w:hideMark/>
          </w:tcPr>
          <w:p w14:paraId="5BD6A8DF"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10.72%</w:t>
            </w:r>
          </w:p>
        </w:tc>
        <w:tc>
          <w:tcPr>
            <w:tcW w:w="2268" w:type="dxa"/>
            <w:tcBorders>
              <w:top w:val="nil"/>
              <w:left w:val="nil"/>
              <w:bottom w:val="single" w:sz="8" w:space="0" w:color="auto"/>
              <w:right w:val="single" w:sz="8" w:space="0" w:color="auto"/>
            </w:tcBorders>
            <w:shd w:val="clear" w:color="auto" w:fill="auto"/>
            <w:noWrap/>
            <w:vAlign w:val="center"/>
            <w:hideMark/>
          </w:tcPr>
          <w:p w14:paraId="55196CEB"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8.50%</w:t>
            </w:r>
          </w:p>
        </w:tc>
        <w:tc>
          <w:tcPr>
            <w:tcW w:w="1984" w:type="dxa"/>
            <w:tcBorders>
              <w:top w:val="nil"/>
              <w:left w:val="nil"/>
              <w:bottom w:val="single" w:sz="8" w:space="0" w:color="auto"/>
              <w:right w:val="single" w:sz="8" w:space="0" w:color="auto"/>
            </w:tcBorders>
            <w:shd w:val="clear" w:color="auto" w:fill="auto"/>
            <w:noWrap/>
            <w:vAlign w:val="center"/>
            <w:hideMark/>
          </w:tcPr>
          <w:p w14:paraId="4B746184"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15.86%</w:t>
            </w:r>
          </w:p>
        </w:tc>
      </w:tr>
      <w:tr w:rsidR="006C5461" w:rsidRPr="006C5461" w14:paraId="24E63B00" w14:textId="77777777" w:rsidTr="006C5461">
        <w:trPr>
          <w:trHeight w:val="300"/>
        </w:trPr>
        <w:tc>
          <w:tcPr>
            <w:tcW w:w="2221" w:type="dxa"/>
            <w:tcBorders>
              <w:top w:val="nil"/>
              <w:left w:val="single" w:sz="8" w:space="0" w:color="auto"/>
              <w:bottom w:val="single" w:sz="8" w:space="0" w:color="auto"/>
              <w:right w:val="single" w:sz="8" w:space="0" w:color="auto"/>
            </w:tcBorders>
            <w:shd w:val="clear" w:color="auto" w:fill="auto"/>
            <w:noWrap/>
            <w:vAlign w:val="center"/>
            <w:hideMark/>
          </w:tcPr>
          <w:p w14:paraId="56FA22A4" w14:textId="77777777" w:rsidR="006C5461" w:rsidRPr="006C5461" w:rsidRDefault="006C5461" w:rsidP="006C5461">
            <w:pPr>
              <w:spacing w:after="0" w:line="240" w:lineRule="auto"/>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RoCE</w:t>
            </w:r>
          </w:p>
        </w:tc>
        <w:tc>
          <w:tcPr>
            <w:tcW w:w="2316" w:type="dxa"/>
            <w:tcBorders>
              <w:top w:val="nil"/>
              <w:left w:val="nil"/>
              <w:bottom w:val="single" w:sz="8" w:space="0" w:color="auto"/>
              <w:right w:val="single" w:sz="8" w:space="0" w:color="auto"/>
            </w:tcBorders>
            <w:shd w:val="clear" w:color="auto" w:fill="auto"/>
            <w:noWrap/>
            <w:vAlign w:val="center"/>
            <w:hideMark/>
          </w:tcPr>
          <w:p w14:paraId="550FD49B"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17.90%</w:t>
            </w:r>
          </w:p>
        </w:tc>
        <w:tc>
          <w:tcPr>
            <w:tcW w:w="2410" w:type="dxa"/>
            <w:tcBorders>
              <w:top w:val="nil"/>
              <w:left w:val="nil"/>
              <w:bottom w:val="single" w:sz="8" w:space="0" w:color="auto"/>
              <w:right w:val="single" w:sz="8" w:space="0" w:color="auto"/>
            </w:tcBorders>
            <w:shd w:val="clear" w:color="auto" w:fill="auto"/>
            <w:noWrap/>
            <w:vAlign w:val="center"/>
            <w:hideMark/>
          </w:tcPr>
          <w:p w14:paraId="5B5C0EC8"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53.66%</w:t>
            </w:r>
          </w:p>
        </w:tc>
        <w:tc>
          <w:tcPr>
            <w:tcW w:w="2268" w:type="dxa"/>
            <w:tcBorders>
              <w:top w:val="nil"/>
              <w:left w:val="nil"/>
              <w:bottom w:val="single" w:sz="8" w:space="0" w:color="auto"/>
              <w:right w:val="single" w:sz="8" w:space="0" w:color="auto"/>
            </w:tcBorders>
            <w:shd w:val="clear" w:color="auto" w:fill="auto"/>
            <w:noWrap/>
            <w:vAlign w:val="center"/>
            <w:hideMark/>
          </w:tcPr>
          <w:p w14:paraId="75AFEBA4"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68.21%</w:t>
            </w:r>
          </w:p>
        </w:tc>
        <w:tc>
          <w:tcPr>
            <w:tcW w:w="1984" w:type="dxa"/>
            <w:tcBorders>
              <w:top w:val="nil"/>
              <w:left w:val="nil"/>
              <w:bottom w:val="single" w:sz="8" w:space="0" w:color="auto"/>
              <w:right w:val="single" w:sz="8" w:space="0" w:color="auto"/>
            </w:tcBorders>
            <w:shd w:val="clear" w:color="auto" w:fill="auto"/>
            <w:noWrap/>
            <w:vAlign w:val="center"/>
            <w:hideMark/>
          </w:tcPr>
          <w:p w14:paraId="78EFDC60"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88.26%</w:t>
            </w:r>
          </w:p>
        </w:tc>
      </w:tr>
      <w:tr w:rsidR="006C5461" w:rsidRPr="006C5461" w14:paraId="5AA21AB6" w14:textId="77777777" w:rsidTr="006C5461">
        <w:trPr>
          <w:trHeight w:val="300"/>
        </w:trPr>
        <w:tc>
          <w:tcPr>
            <w:tcW w:w="2221" w:type="dxa"/>
            <w:tcBorders>
              <w:top w:val="nil"/>
              <w:left w:val="single" w:sz="8" w:space="0" w:color="auto"/>
              <w:bottom w:val="single" w:sz="8" w:space="0" w:color="auto"/>
              <w:right w:val="single" w:sz="8" w:space="0" w:color="auto"/>
            </w:tcBorders>
            <w:shd w:val="clear" w:color="auto" w:fill="auto"/>
            <w:noWrap/>
            <w:vAlign w:val="center"/>
            <w:hideMark/>
          </w:tcPr>
          <w:p w14:paraId="2F7226AC" w14:textId="77777777" w:rsidR="006C5461" w:rsidRPr="006C5461" w:rsidRDefault="006C5461" w:rsidP="006C5461">
            <w:pPr>
              <w:spacing w:after="0" w:line="240" w:lineRule="auto"/>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ROE</w:t>
            </w:r>
          </w:p>
        </w:tc>
        <w:tc>
          <w:tcPr>
            <w:tcW w:w="2316" w:type="dxa"/>
            <w:tcBorders>
              <w:top w:val="nil"/>
              <w:left w:val="nil"/>
              <w:bottom w:val="single" w:sz="8" w:space="0" w:color="auto"/>
              <w:right w:val="single" w:sz="8" w:space="0" w:color="auto"/>
            </w:tcBorders>
            <w:shd w:val="clear" w:color="auto" w:fill="auto"/>
            <w:noWrap/>
            <w:vAlign w:val="center"/>
            <w:hideMark/>
          </w:tcPr>
          <w:p w14:paraId="49426CC0"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10.70%</w:t>
            </w:r>
          </w:p>
        </w:tc>
        <w:tc>
          <w:tcPr>
            <w:tcW w:w="2410" w:type="dxa"/>
            <w:tcBorders>
              <w:top w:val="nil"/>
              <w:left w:val="nil"/>
              <w:bottom w:val="single" w:sz="8" w:space="0" w:color="auto"/>
              <w:right w:val="single" w:sz="8" w:space="0" w:color="auto"/>
            </w:tcBorders>
            <w:shd w:val="clear" w:color="auto" w:fill="auto"/>
            <w:noWrap/>
            <w:vAlign w:val="center"/>
            <w:hideMark/>
          </w:tcPr>
          <w:p w14:paraId="1452DA8B"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41.07%</w:t>
            </w:r>
          </w:p>
        </w:tc>
        <w:tc>
          <w:tcPr>
            <w:tcW w:w="2268" w:type="dxa"/>
            <w:tcBorders>
              <w:top w:val="nil"/>
              <w:left w:val="nil"/>
              <w:bottom w:val="single" w:sz="8" w:space="0" w:color="auto"/>
              <w:right w:val="single" w:sz="8" w:space="0" w:color="auto"/>
            </w:tcBorders>
            <w:shd w:val="clear" w:color="auto" w:fill="auto"/>
            <w:noWrap/>
            <w:vAlign w:val="center"/>
            <w:hideMark/>
          </w:tcPr>
          <w:p w14:paraId="4996C356"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61.79%</w:t>
            </w:r>
          </w:p>
        </w:tc>
        <w:tc>
          <w:tcPr>
            <w:tcW w:w="1984" w:type="dxa"/>
            <w:tcBorders>
              <w:top w:val="nil"/>
              <w:left w:val="nil"/>
              <w:bottom w:val="single" w:sz="8" w:space="0" w:color="auto"/>
              <w:right w:val="single" w:sz="8" w:space="0" w:color="auto"/>
            </w:tcBorders>
            <w:shd w:val="clear" w:color="auto" w:fill="auto"/>
            <w:noWrap/>
            <w:vAlign w:val="center"/>
            <w:hideMark/>
          </w:tcPr>
          <w:p w14:paraId="37D0A6F7" w14:textId="77777777" w:rsidR="006C5461" w:rsidRPr="006C5461" w:rsidRDefault="006C5461" w:rsidP="006C5461">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78.37%</w:t>
            </w:r>
          </w:p>
        </w:tc>
      </w:tr>
      <w:tr w:rsidR="00D74960" w:rsidRPr="006C5461" w14:paraId="16AD06D4" w14:textId="77777777" w:rsidTr="00D74960">
        <w:trPr>
          <w:trHeight w:val="300"/>
        </w:trPr>
        <w:tc>
          <w:tcPr>
            <w:tcW w:w="2221" w:type="dxa"/>
            <w:tcBorders>
              <w:top w:val="nil"/>
              <w:left w:val="single" w:sz="8" w:space="0" w:color="auto"/>
              <w:bottom w:val="single" w:sz="8" w:space="0" w:color="auto"/>
              <w:right w:val="single" w:sz="8" w:space="0" w:color="auto"/>
            </w:tcBorders>
            <w:shd w:val="clear" w:color="auto" w:fill="auto"/>
            <w:noWrap/>
            <w:vAlign w:val="center"/>
            <w:hideMark/>
          </w:tcPr>
          <w:p w14:paraId="17E78ED0" w14:textId="77777777" w:rsidR="00D74960" w:rsidRPr="006C5461" w:rsidRDefault="00D74960" w:rsidP="00D74960">
            <w:pPr>
              <w:spacing w:after="0" w:line="240" w:lineRule="auto"/>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EPS (INR)</w:t>
            </w:r>
          </w:p>
        </w:tc>
        <w:tc>
          <w:tcPr>
            <w:tcW w:w="2316" w:type="dxa"/>
            <w:tcBorders>
              <w:top w:val="nil"/>
              <w:left w:val="nil"/>
              <w:bottom w:val="single" w:sz="8" w:space="0" w:color="auto"/>
              <w:right w:val="single" w:sz="8" w:space="0" w:color="auto"/>
            </w:tcBorders>
            <w:shd w:val="clear" w:color="auto" w:fill="auto"/>
            <w:noWrap/>
            <w:vAlign w:val="center"/>
            <w:hideMark/>
          </w:tcPr>
          <w:p w14:paraId="295E7B1C" w14:textId="2860F39B" w:rsidR="00D74960" w:rsidRPr="00D74960" w:rsidRDefault="00D74960" w:rsidP="00D74960">
            <w:pPr>
              <w:spacing w:after="0" w:line="240" w:lineRule="auto"/>
              <w:jc w:val="center"/>
              <w:rPr>
                <w:rFonts w:ascii="Cambria" w:eastAsia="Times New Roman" w:hAnsi="Cambria" w:cs="Calibri"/>
                <w:color w:val="000000"/>
                <w:sz w:val="24"/>
                <w:szCs w:val="24"/>
                <w:lang w:eastAsia="en-IN" w:bidi="hi-IN"/>
              </w:rPr>
            </w:pPr>
            <w:r w:rsidRPr="00D74960">
              <w:rPr>
                <w:rFonts w:ascii="Cambria" w:hAnsi="Cambria" w:cs="Calibri"/>
                <w:color w:val="000000"/>
                <w:sz w:val="24"/>
                <w:szCs w:val="24"/>
              </w:rPr>
              <w:t>0.63</w:t>
            </w:r>
          </w:p>
        </w:tc>
        <w:tc>
          <w:tcPr>
            <w:tcW w:w="2410" w:type="dxa"/>
            <w:tcBorders>
              <w:top w:val="nil"/>
              <w:left w:val="nil"/>
              <w:bottom w:val="single" w:sz="8" w:space="0" w:color="auto"/>
              <w:right w:val="single" w:sz="8" w:space="0" w:color="auto"/>
            </w:tcBorders>
            <w:shd w:val="clear" w:color="auto" w:fill="auto"/>
            <w:noWrap/>
            <w:vAlign w:val="center"/>
            <w:hideMark/>
          </w:tcPr>
          <w:p w14:paraId="28A5A7D5" w14:textId="24316FA3" w:rsidR="00D74960" w:rsidRPr="00D74960" w:rsidRDefault="00D74960" w:rsidP="00D74960">
            <w:pPr>
              <w:spacing w:after="0" w:line="240" w:lineRule="auto"/>
              <w:jc w:val="center"/>
              <w:rPr>
                <w:rFonts w:ascii="Cambria" w:eastAsia="Times New Roman" w:hAnsi="Cambria" w:cs="Calibri"/>
                <w:color w:val="000000"/>
                <w:sz w:val="24"/>
                <w:szCs w:val="24"/>
                <w:lang w:eastAsia="en-IN" w:bidi="hi-IN"/>
              </w:rPr>
            </w:pPr>
            <w:r w:rsidRPr="00D74960">
              <w:rPr>
                <w:rFonts w:ascii="Cambria" w:hAnsi="Cambria" w:cs="Calibri"/>
                <w:color w:val="000000"/>
                <w:sz w:val="24"/>
                <w:szCs w:val="24"/>
              </w:rPr>
              <w:t>4.19</w:t>
            </w:r>
          </w:p>
        </w:tc>
        <w:tc>
          <w:tcPr>
            <w:tcW w:w="2268" w:type="dxa"/>
            <w:tcBorders>
              <w:top w:val="nil"/>
              <w:left w:val="nil"/>
              <w:bottom w:val="single" w:sz="8" w:space="0" w:color="auto"/>
              <w:right w:val="single" w:sz="8" w:space="0" w:color="auto"/>
            </w:tcBorders>
            <w:shd w:val="clear" w:color="auto" w:fill="auto"/>
            <w:noWrap/>
            <w:vAlign w:val="center"/>
            <w:hideMark/>
          </w:tcPr>
          <w:p w14:paraId="762454DE" w14:textId="17A55F23" w:rsidR="00D74960" w:rsidRPr="006C5461" w:rsidRDefault="00F328CE" w:rsidP="00D74960">
            <w:pPr>
              <w:spacing w:after="0" w:line="240" w:lineRule="auto"/>
              <w:jc w:val="center"/>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2.86</w:t>
            </w:r>
          </w:p>
        </w:tc>
        <w:tc>
          <w:tcPr>
            <w:tcW w:w="1984" w:type="dxa"/>
            <w:tcBorders>
              <w:top w:val="nil"/>
              <w:left w:val="nil"/>
              <w:bottom w:val="single" w:sz="8" w:space="0" w:color="auto"/>
              <w:right w:val="single" w:sz="8" w:space="0" w:color="auto"/>
            </w:tcBorders>
            <w:shd w:val="clear" w:color="auto" w:fill="auto"/>
            <w:noWrap/>
            <w:vAlign w:val="center"/>
            <w:hideMark/>
          </w:tcPr>
          <w:p w14:paraId="6AD8B538" w14:textId="14316B4A" w:rsidR="00D74960" w:rsidRPr="006C5461" w:rsidRDefault="00D74960" w:rsidP="00D74960">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1</w:t>
            </w:r>
            <w:r w:rsidR="00F328CE">
              <w:rPr>
                <w:rFonts w:ascii="Cambria" w:eastAsia="Times New Roman" w:hAnsi="Cambria" w:cs="Calibri"/>
                <w:color w:val="000000"/>
                <w:sz w:val="24"/>
                <w:szCs w:val="24"/>
                <w:lang w:eastAsia="en-IN" w:bidi="hi-IN"/>
              </w:rPr>
              <w:t>2.62</w:t>
            </w:r>
          </w:p>
        </w:tc>
      </w:tr>
      <w:tr w:rsidR="00654726" w:rsidRPr="006C5461" w14:paraId="4C23F67F" w14:textId="77777777" w:rsidTr="00654726">
        <w:trPr>
          <w:trHeight w:val="312"/>
        </w:trPr>
        <w:tc>
          <w:tcPr>
            <w:tcW w:w="2221" w:type="dxa"/>
            <w:tcBorders>
              <w:top w:val="nil"/>
              <w:left w:val="single" w:sz="8" w:space="0" w:color="auto"/>
              <w:bottom w:val="single" w:sz="8" w:space="0" w:color="auto"/>
              <w:right w:val="single" w:sz="8" w:space="0" w:color="auto"/>
            </w:tcBorders>
            <w:shd w:val="clear" w:color="auto" w:fill="auto"/>
            <w:noWrap/>
            <w:vAlign w:val="center"/>
            <w:hideMark/>
          </w:tcPr>
          <w:p w14:paraId="06EBB2A2" w14:textId="77777777" w:rsidR="00654726" w:rsidRPr="006C5461" w:rsidRDefault="00654726" w:rsidP="00654726">
            <w:pPr>
              <w:spacing w:after="0" w:line="240" w:lineRule="auto"/>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P/E</w:t>
            </w:r>
          </w:p>
        </w:tc>
        <w:tc>
          <w:tcPr>
            <w:tcW w:w="2316" w:type="dxa"/>
            <w:tcBorders>
              <w:top w:val="nil"/>
              <w:left w:val="nil"/>
              <w:bottom w:val="single" w:sz="8" w:space="0" w:color="auto"/>
              <w:right w:val="single" w:sz="8" w:space="0" w:color="auto"/>
            </w:tcBorders>
            <w:shd w:val="clear" w:color="auto" w:fill="auto"/>
            <w:noWrap/>
            <w:vAlign w:val="center"/>
            <w:hideMark/>
          </w:tcPr>
          <w:p w14:paraId="1B30AC7F" w14:textId="6153E491" w:rsidR="00654726" w:rsidRPr="00654726" w:rsidRDefault="00654726" w:rsidP="00654726">
            <w:pPr>
              <w:spacing w:after="0" w:line="240" w:lineRule="auto"/>
              <w:jc w:val="center"/>
              <w:rPr>
                <w:rFonts w:ascii="Cambria" w:eastAsia="Times New Roman" w:hAnsi="Cambria" w:cs="Calibri"/>
                <w:color w:val="000000"/>
                <w:sz w:val="24"/>
                <w:szCs w:val="24"/>
                <w:lang w:eastAsia="en-IN" w:bidi="hi-IN"/>
              </w:rPr>
            </w:pPr>
            <w:r w:rsidRPr="00654726">
              <w:rPr>
                <w:rFonts w:ascii="Cambria" w:hAnsi="Cambria" w:cs="Calibri"/>
                <w:color w:val="000000"/>
                <w:sz w:val="24"/>
                <w:szCs w:val="24"/>
              </w:rPr>
              <w:t>174.60</w:t>
            </w:r>
          </w:p>
        </w:tc>
        <w:tc>
          <w:tcPr>
            <w:tcW w:w="2410" w:type="dxa"/>
            <w:tcBorders>
              <w:top w:val="nil"/>
              <w:left w:val="nil"/>
              <w:bottom w:val="single" w:sz="8" w:space="0" w:color="auto"/>
              <w:right w:val="single" w:sz="8" w:space="0" w:color="auto"/>
            </w:tcBorders>
            <w:shd w:val="clear" w:color="auto" w:fill="auto"/>
            <w:noWrap/>
            <w:vAlign w:val="center"/>
            <w:hideMark/>
          </w:tcPr>
          <w:p w14:paraId="35564E18" w14:textId="49AF8CBC" w:rsidR="00654726" w:rsidRPr="00654726" w:rsidRDefault="00654726" w:rsidP="00654726">
            <w:pPr>
              <w:spacing w:after="0" w:line="240" w:lineRule="auto"/>
              <w:jc w:val="center"/>
              <w:rPr>
                <w:rFonts w:ascii="Cambria" w:eastAsia="Times New Roman" w:hAnsi="Cambria" w:cs="Calibri"/>
                <w:color w:val="000000"/>
                <w:sz w:val="24"/>
                <w:szCs w:val="24"/>
                <w:lang w:eastAsia="en-IN" w:bidi="hi-IN"/>
              </w:rPr>
            </w:pPr>
            <w:r w:rsidRPr="00654726">
              <w:rPr>
                <w:rFonts w:ascii="Cambria" w:hAnsi="Cambria" w:cs="Calibri"/>
                <w:color w:val="000000"/>
                <w:sz w:val="24"/>
                <w:szCs w:val="24"/>
              </w:rPr>
              <w:t>26.25</w:t>
            </w:r>
          </w:p>
        </w:tc>
        <w:tc>
          <w:tcPr>
            <w:tcW w:w="2268" w:type="dxa"/>
            <w:tcBorders>
              <w:top w:val="nil"/>
              <w:left w:val="nil"/>
              <w:bottom w:val="single" w:sz="8" w:space="0" w:color="auto"/>
              <w:right w:val="single" w:sz="8" w:space="0" w:color="auto"/>
            </w:tcBorders>
            <w:shd w:val="clear" w:color="auto" w:fill="auto"/>
            <w:noWrap/>
            <w:vAlign w:val="center"/>
            <w:hideMark/>
          </w:tcPr>
          <w:p w14:paraId="4AFEACE9" w14:textId="6557DF9E" w:rsidR="00654726" w:rsidRPr="006C5461" w:rsidRDefault="00654726" w:rsidP="00654726">
            <w:pPr>
              <w:spacing w:after="0" w:line="240" w:lineRule="auto"/>
              <w:jc w:val="center"/>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w:t>
            </w:r>
          </w:p>
        </w:tc>
        <w:tc>
          <w:tcPr>
            <w:tcW w:w="1984" w:type="dxa"/>
            <w:tcBorders>
              <w:top w:val="nil"/>
              <w:left w:val="nil"/>
              <w:bottom w:val="single" w:sz="8" w:space="0" w:color="auto"/>
              <w:right w:val="single" w:sz="8" w:space="0" w:color="auto"/>
            </w:tcBorders>
            <w:shd w:val="clear" w:color="auto" w:fill="auto"/>
            <w:noWrap/>
            <w:vAlign w:val="center"/>
            <w:hideMark/>
          </w:tcPr>
          <w:p w14:paraId="273C3758" w14:textId="5E23BDBD" w:rsidR="00654726" w:rsidRPr="006C5461" w:rsidRDefault="00654726" w:rsidP="00654726">
            <w:pPr>
              <w:spacing w:after="0" w:line="240" w:lineRule="auto"/>
              <w:jc w:val="center"/>
              <w:rPr>
                <w:rFonts w:ascii="Cambria" w:eastAsia="Times New Roman" w:hAnsi="Cambria" w:cs="Calibri"/>
                <w:color w:val="000000"/>
                <w:sz w:val="24"/>
                <w:szCs w:val="24"/>
                <w:lang w:eastAsia="en-IN" w:bidi="hi-IN"/>
              </w:rPr>
            </w:pPr>
            <w:r w:rsidRPr="006C5461">
              <w:rPr>
                <w:rFonts w:ascii="Cambria" w:eastAsia="Times New Roman" w:hAnsi="Cambria" w:cs="Calibri"/>
                <w:color w:val="000000"/>
                <w:sz w:val="24"/>
                <w:szCs w:val="24"/>
                <w:lang w:eastAsia="en-IN" w:bidi="hi-IN"/>
              </w:rPr>
              <w:t>-</w:t>
            </w:r>
          </w:p>
        </w:tc>
      </w:tr>
    </w:tbl>
    <w:p w14:paraId="2B441A9B" w14:textId="591B0697" w:rsidR="00567D8E" w:rsidRPr="00567D8E" w:rsidRDefault="006C5461" w:rsidP="00433FA2">
      <w:pPr>
        <w:tabs>
          <w:tab w:val="left" w:pos="1755"/>
        </w:tabs>
        <w:spacing w:line="240" w:lineRule="auto"/>
        <w:rPr>
          <w:rFonts w:ascii="Cambria" w:hAnsi="Cambria"/>
        </w:rPr>
      </w:pPr>
      <w:r w:rsidRPr="006C5461">
        <w:rPr>
          <w:rFonts w:ascii="Cambria" w:hAnsi="Cambria"/>
          <w:noProof/>
        </w:rPr>
        <mc:AlternateContent>
          <mc:Choice Requires="wps">
            <w:drawing>
              <wp:anchor distT="45720" distB="45720" distL="114300" distR="114300" simplePos="0" relativeHeight="251816960" behindDoc="0" locked="0" layoutInCell="1" allowOverlap="1" wp14:anchorId="4BAB3624" wp14:editId="5E3B6316">
                <wp:simplePos x="0" y="0"/>
                <wp:positionH relativeFrom="column">
                  <wp:posOffset>-553952</wp:posOffset>
                </wp:positionH>
                <wp:positionV relativeFrom="paragraph">
                  <wp:posOffset>99810</wp:posOffset>
                </wp:positionV>
                <wp:extent cx="7114309" cy="1404620"/>
                <wp:effectExtent l="0" t="0" r="10795" b="20320"/>
                <wp:wrapNone/>
                <wp:docPr id="1988654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4309" cy="1404620"/>
                        </a:xfrm>
                        <a:prstGeom prst="rect">
                          <a:avLst/>
                        </a:prstGeom>
                        <a:solidFill>
                          <a:srgbClr val="FFFFFF"/>
                        </a:solidFill>
                        <a:ln w="9525">
                          <a:solidFill>
                            <a:srgbClr val="000000"/>
                          </a:solidFill>
                          <a:miter lim="800000"/>
                          <a:headEnd/>
                          <a:tailEnd/>
                        </a:ln>
                      </wps:spPr>
                      <wps:txbx>
                        <w:txbxContent>
                          <w:p w14:paraId="1E04DF3F" w14:textId="1C0556D7" w:rsidR="006C5461" w:rsidRPr="006C5461" w:rsidRDefault="006C5461" w:rsidP="006C5461">
                            <w:pPr>
                              <w:jc w:val="both"/>
                              <w:rPr>
                                <w:rFonts w:ascii="Cambria" w:hAnsi="Cambria"/>
                                <w:sz w:val="24"/>
                                <w:szCs w:val="24"/>
                              </w:rPr>
                            </w:pPr>
                            <w:r w:rsidRPr="006C5461">
                              <w:rPr>
                                <w:rFonts w:ascii="Cambria" w:hAnsi="Cambria"/>
                                <w:sz w:val="24"/>
                                <w:szCs w:val="24"/>
                              </w:rPr>
                              <w:t>Akiko Global consistently outperforms My Mudra in all profitability metrics across both years. This indicates Akiko's superior ability to generate profits from its operations and utilize its capital and assets efficiently.</w:t>
                            </w:r>
                          </w:p>
                          <w:p w14:paraId="27368025" w14:textId="05E2BBDE" w:rsidR="006C5461" w:rsidRPr="006C5461" w:rsidRDefault="006C5461" w:rsidP="006C5461">
                            <w:pPr>
                              <w:jc w:val="both"/>
                              <w:rPr>
                                <w:rFonts w:ascii="Cambria" w:hAnsi="Cambria"/>
                                <w:sz w:val="24"/>
                                <w:szCs w:val="24"/>
                              </w:rPr>
                            </w:pPr>
                            <w:r w:rsidRPr="006C5461">
                              <w:rPr>
                                <w:rFonts w:ascii="Cambria" w:hAnsi="Cambria"/>
                                <w:b/>
                                <w:bCs/>
                                <w:sz w:val="24"/>
                                <w:szCs w:val="24"/>
                              </w:rPr>
                              <w:t>Note:</w:t>
                            </w:r>
                            <w:r w:rsidRPr="006C5461">
                              <w:rPr>
                                <w:rFonts w:ascii="Cambria" w:hAnsi="Cambria"/>
                                <w:sz w:val="24"/>
                                <w:szCs w:val="24"/>
                              </w:rPr>
                              <w:t xml:space="preserve"> Akiko Global's recent listing in July limits the comparability of its valuation metrics, particularly the P/E ratio, as it might not yet reflect the market's full assessment of its value.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AB3624" id="_x0000_s1034" type="#_x0000_t202" style="position:absolute;margin-left:-43.6pt;margin-top:7.85pt;width:560.2pt;height:110.6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jWFQIAACcEAAAOAAAAZHJzL2Uyb0RvYy54bWysk99v2yAQx98n7X9AvC+2M6dtrDhVly7T&#10;pO6H1O0PwBjHaMAxILG7v74HTtOo216m8YA4Dr7cfe5YXY9akYNwXoKpaTHLKRGGQyvNrqbfv23f&#10;XFHiAzMtU2BETR+Ep9fr169Wg63EHHpQrXAERYyvBlvTPgRbZZnnvdDMz8AKg84OnGYBTbfLWscG&#10;VNcqm+f5RTaAa60DLrzH3dvJSddJv+sED1+6zotAVE0xtpBml+Ymztl6xaqdY7aX/BgG+4coNJMG&#10;Hz1J3bLAyN7J36S05A48dGHGQWfQdZKLlANmU+QvsrnvmRUpF4Tj7QmT/3+y/PPh3n51JIzvYMQC&#10;piS8vQP+wxMDm56ZnbhxDoZesBYfLiKybLC+Ol6NqH3lo0gzfIIWi8z2AZLQ2DkdqWCeBNWxAA8n&#10;6GIMhOPmZVGUb/MlJRx9RZmXF/NUloxVT9et8+GDAE3ioqYOq5rk2eHOhxgOq56OxNc8KNlupVLJ&#10;cLtmoxw5MOyAbRopgxfHlCFDTZeL+WIi8FeJPI0/SWgZsJWV1DW9Oh1iVeT23rSp0QKTalpjyMoc&#10;QUZ2E8UwNiORLQrEByLXBtoHJOtg6lz8abjowf2iZMCuran/uWdOUKI+GqzOsijL2ObJKBeXiJK4&#10;c09z7mGGo1RNAyXTchPS10jc7A1WcSsT3+dIjiFjNybsx58T2/3cTqee//f6EQAA//8DAFBLAwQU&#10;AAYACAAAACEAUABSlOAAAAALAQAADwAAAGRycy9kb3ducmV2LnhtbEyPy07DMBBF90j8gzVI7FqH&#10;RH2lcSpE1TWlICF2ju3GUeNxiN005euZrmA5c4/unCk2o2vZYPrQeBTwNE2AGVReN1gL+HjfTZbA&#10;QpSoZevRCLiaAJvy/q6QufYXfDPDIdaMSjDkUoCNscs5D8oaJ8PUdwYpO/reyUhjX3PdywuVu5an&#10;STLnTjZIF6zszIs16nQ4OwFhu//u1HFfnay+/rxuh5n63H0J8fgwPq+BRTPGPxhu+qQOJTlV/ow6&#10;sFbAZLlICaVgtgB2A5Iso00lIM3mK+Blwf//UP4CAAD//wMAUEsBAi0AFAAGAAgAAAAhALaDOJL+&#10;AAAA4QEAABMAAAAAAAAAAAAAAAAAAAAAAFtDb250ZW50X1R5cGVzXS54bWxQSwECLQAUAAYACAAA&#10;ACEAOP0h/9YAAACUAQAACwAAAAAAAAAAAAAAAAAvAQAAX3JlbHMvLnJlbHNQSwECLQAUAAYACAAA&#10;ACEAjkO41hUCAAAnBAAADgAAAAAAAAAAAAAAAAAuAgAAZHJzL2Uyb0RvYy54bWxQSwECLQAUAAYA&#10;CAAAACEAUABSlOAAAAALAQAADwAAAAAAAAAAAAAAAABvBAAAZHJzL2Rvd25yZXYueG1sUEsFBgAA&#10;AAAEAAQA8wAAAHwFAAAAAA==&#10;">
                <v:textbox style="mso-fit-shape-to-text:t">
                  <w:txbxContent>
                    <w:p w14:paraId="1E04DF3F" w14:textId="1C0556D7" w:rsidR="006C5461" w:rsidRPr="006C5461" w:rsidRDefault="006C5461" w:rsidP="006C5461">
                      <w:pPr>
                        <w:jc w:val="both"/>
                        <w:rPr>
                          <w:rFonts w:ascii="Cambria" w:hAnsi="Cambria"/>
                          <w:sz w:val="24"/>
                          <w:szCs w:val="24"/>
                        </w:rPr>
                      </w:pPr>
                      <w:r w:rsidRPr="006C5461">
                        <w:rPr>
                          <w:rFonts w:ascii="Cambria" w:hAnsi="Cambria"/>
                          <w:sz w:val="24"/>
                          <w:szCs w:val="24"/>
                        </w:rPr>
                        <w:t>Akiko Global consistently outperforms My Mudra in all profitability metrics across both years. This indicates Akiko's superior ability to generate profits from its operations and utilize its capital and assets efficiently.</w:t>
                      </w:r>
                    </w:p>
                    <w:p w14:paraId="27368025" w14:textId="05E2BBDE" w:rsidR="006C5461" w:rsidRPr="006C5461" w:rsidRDefault="006C5461" w:rsidP="006C5461">
                      <w:pPr>
                        <w:jc w:val="both"/>
                        <w:rPr>
                          <w:rFonts w:ascii="Cambria" w:hAnsi="Cambria"/>
                          <w:sz w:val="24"/>
                          <w:szCs w:val="24"/>
                        </w:rPr>
                      </w:pPr>
                      <w:r w:rsidRPr="006C5461">
                        <w:rPr>
                          <w:rFonts w:ascii="Cambria" w:hAnsi="Cambria"/>
                          <w:b/>
                          <w:bCs/>
                          <w:sz w:val="24"/>
                          <w:szCs w:val="24"/>
                        </w:rPr>
                        <w:t>Note:</w:t>
                      </w:r>
                      <w:r w:rsidRPr="006C5461">
                        <w:rPr>
                          <w:rFonts w:ascii="Cambria" w:hAnsi="Cambria"/>
                          <w:sz w:val="24"/>
                          <w:szCs w:val="24"/>
                        </w:rPr>
                        <w:t xml:space="preserve"> Akiko Global's recent listing in July limits the comparability of its valuation metrics, particularly the P/E ratio, as it might not yet reflect the market's full assessment of its value.</w:t>
                      </w:r>
                    </w:p>
                  </w:txbxContent>
                </v:textbox>
              </v:shape>
            </w:pict>
          </mc:Fallback>
        </mc:AlternateContent>
      </w:r>
    </w:p>
    <w:p w14:paraId="59C0D98F" w14:textId="33FADE22" w:rsidR="00987BDE" w:rsidRPr="001A4A19" w:rsidRDefault="00751E88" w:rsidP="004A1D97">
      <w:pPr>
        <w:ind w:right="-1419"/>
        <w:rPr>
          <w:rFonts w:ascii="Cambria" w:hAnsi="Cambria"/>
          <w:b/>
          <w:bCs/>
          <w:sz w:val="24"/>
          <w:szCs w:val="24"/>
        </w:rPr>
      </w:pPr>
      <w:r>
        <w:rPr>
          <w:noProof/>
        </w:rPr>
        <w:lastRenderedPageBreak/>
        <w:drawing>
          <wp:anchor distT="0" distB="0" distL="114300" distR="114300" simplePos="0" relativeHeight="251813888" behindDoc="0" locked="0" layoutInCell="1" allowOverlap="1" wp14:anchorId="63A330D1" wp14:editId="07DF7421">
            <wp:simplePos x="0" y="0"/>
            <wp:positionH relativeFrom="column">
              <wp:posOffset>3345815</wp:posOffset>
            </wp:positionH>
            <wp:positionV relativeFrom="paragraph">
              <wp:posOffset>4782794</wp:posOffset>
            </wp:positionV>
            <wp:extent cx="3063699" cy="2799723"/>
            <wp:effectExtent l="0" t="0" r="3810" b="635"/>
            <wp:wrapNone/>
            <wp:docPr id="725447693"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47693" name="Picture 1" descr="A graph of a number of peopl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3063699" cy="2799723"/>
                    </a:xfrm>
                    <a:prstGeom prst="rect">
                      <a:avLst/>
                    </a:prstGeom>
                  </pic:spPr>
                </pic:pic>
              </a:graphicData>
            </a:graphic>
            <wp14:sizeRelH relativeFrom="margin">
              <wp14:pctWidth>0</wp14:pctWidth>
            </wp14:sizeRelH>
            <wp14:sizeRelV relativeFrom="margin">
              <wp14:pctHeight>0</wp14:pctHeight>
            </wp14:sizeRelV>
          </wp:anchor>
        </w:drawing>
      </w:r>
      <w:r w:rsidR="002A4650" w:rsidRPr="002A4650">
        <w:rPr>
          <w:rFonts w:ascii="Cambria" w:hAnsi="Cambria"/>
          <w:noProof/>
          <w:sz w:val="20"/>
          <w:szCs w:val="20"/>
        </w:rPr>
        <w:drawing>
          <wp:anchor distT="0" distB="0" distL="114300" distR="114300" simplePos="0" relativeHeight="251814912" behindDoc="0" locked="0" layoutInCell="1" allowOverlap="1" wp14:anchorId="78C2B82C" wp14:editId="0713BEDF">
            <wp:simplePos x="0" y="0"/>
            <wp:positionH relativeFrom="page">
              <wp:posOffset>193964</wp:posOffset>
            </wp:positionH>
            <wp:positionV relativeFrom="paragraph">
              <wp:posOffset>6830522</wp:posOffset>
            </wp:positionV>
            <wp:extent cx="3427730" cy="2937882"/>
            <wp:effectExtent l="0" t="0" r="1270" b="0"/>
            <wp:wrapNone/>
            <wp:docPr id="1805914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14024" name=""/>
                    <pic:cNvPicPr/>
                  </pic:nvPicPr>
                  <pic:blipFill>
                    <a:blip r:embed="rId15">
                      <a:extLst>
                        <a:ext uri="{28A0092B-C50C-407E-A947-70E740481C1C}">
                          <a14:useLocalDpi xmlns:a14="http://schemas.microsoft.com/office/drawing/2010/main" val="0"/>
                        </a:ext>
                      </a:extLst>
                    </a:blip>
                    <a:stretch>
                      <a:fillRect/>
                    </a:stretch>
                  </pic:blipFill>
                  <pic:spPr>
                    <a:xfrm>
                      <a:off x="0" y="0"/>
                      <a:ext cx="3459201" cy="2964855"/>
                    </a:xfrm>
                    <a:prstGeom prst="rect">
                      <a:avLst/>
                    </a:prstGeom>
                  </pic:spPr>
                </pic:pic>
              </a:graphicData>
            </a:graphic>
            <wp14:sizeRelH relativeFrom="margin">
              <wp14:pctWidth>0</wp14:pctWidth>
            </wp14:sizeRelH>
            <wp14:sizeRelV relativeFrom="margin">
              <wp14:pctHeight>0</wp14:pctHeight>
            </wp14:sizeRelV>
          </wp:anchor>
        </w:drawing>
      </w:r>
      <w:r w:rsidR="00904A24" w:rsidRPr="00987BDE">
        <w:rPr>
          <w:noProof/>
        </w:rPr>
        <mc:AlternateContent>
          <mc:Choice Requires="wps">
            <w:drawing>
              <wp:anchor distT="45720" distB="45720" distL="114300" distR="114300" simplePos="0" relativeHeight="251786240" behindDoc="0" locked="0" layoutInCell="1" allowOverlap="1" wp14:anchorId="11DBA1F1" wp14:editId="4E6A379E">
                <wp:simplePos x="0" y="0"/>
                <wp:positionH relativeFrom="page">
                  <wp:posOffset>3823335</wp:posOffset>
                </wp:positionH>
                <wp:positionV relativeFrom="paragraph">
                  <wp:posOffset>6985</wp:posOffset>
                </wp:positionV>
                <wp:extent cx="3633470" cy="10085705"/>
                <wp:effectExtent l="0" t="0" r="5080" b="0"/>
                <wp:wrapSquare wrapText="bothSides"/>
                <wp:docPr id="1568937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10085705"/>
                        </a:xfrm>
                        <a:prstGeom prst="rect">
                          <a:avLst/>
                        </a:prstGeom>
                        <a:solidFill>
                          <a:srgbClr val="FFFFFF"/>
                        </a:solidFill>
                        <a:ln w="9525">
                          <a:noFill/>
                          <a:miter lim="800000"/>
                          <a:headEnd/>
                          <a:tailEnd/>
                        </a:ln>
                      </wps:spPr>
                      <wps:txbx>
                        <w:txbxContent>
                          <w:p w14:paraId="332497A6" w14:textId="77777777" w:rsidR="00904A24" w:rsidRPr="00904A24" w:rsidRDefault="00904A24" w:rsidP="00904A24">
                            <w:pPr>
                              <w:pStyle w:val="NormalWeb"/>
                              <w:spacing w:before="0" w:beforeAutospacing="0" w:after="0" w:afterAutospacing="0"/>
                              <w:jc w:val="both"/>
                              <w:rPr>
                                <w:rFonts w:ascii="Cambria" w:hAnsi="Cambria"/>
                              </w:rPr>
                            </w:pPr>
                            <w:r w:rsidRPr="00904A24">
                              <w:rPr>
                                <w:rFonts w:ascii="Cambria" w:hAnsi="Cambria"/>
                                <w:b/>
                                <w:bCs/>
                              </w:rPr>
                              <w:t>Insurance Sector</w:t>
                            </w:r>
                          </w:p>
                          <w:p w14:paraId="1DDA9B11" w14:textId="77777777" w:rsidR="00904A24" w:rsidRPr="00904A24" w:rsidRDefault="00904A24" w:rsidP="00904A24">
                            <w:pPr>
                              <w:pStyle w:val="NormalWeb"/>
                              <w:numPr>
                                <w:ilvl w:val="0"/>
                                <w:numId w:val="32"/>
                              </w:numPr>
                              <w:tabs>
                                <w:tab w:val="clear" w:pos="720"/>
                              </w:tabs>
                              <w:spacing w:before="0" w:beforeAutospacing="0" w:after="0" w:afterAutospacing="0" w:line="276" w:lineRule="auto"/>
                              <w:ind w:left="142" w:hanging="142"/>
                              <w:jc w:val="both"/>
                              <w:rPr>
                                <w:rFonts w:ascii="Cambria" w:hAnsi="Cambria"/>
                              </w:rPr>
                            </w:pPr>
                            <w:r w:rsidRPr="00904A24">
                              <w:rPr>
                                <w:rFonts w:ascii="Cambria" w:hAnsi="Cambria"/>
                                <w:b/>
                                <w:bCs/>
                              </w:rPr>
                              <w:t>Overview:</w:t>
                            </w:r>
                            <w:r w:rsidRPr="00904A24">
                              <w:rPr>
                                <w:rFonts w:ascii="Cambria" w:hAnsi="Cambria"/>
                              </w:rPr>
                              <w:t xml:space="preserve"> Significant growth potential, driven by regulatory developments and increased awareness. General insurance market CAGR of 7.1% during 2024-2028.</w:t>
                            </w:r>
                          </w:p>
                          <w:p w14:paraId="667B93E5" w14:textId="77777777" w:rsidR="00904A24" w:rsidRPr="00904A24" w:rsidRDefault="00904A24" w:rsidP="00904A24">
                            <w:pPr>
                              <w:pStyle w:val="NormalWeb"/>
                              <w:numPr>
                                <w:ilvl w:val="0"/>
                                <w:numId w:val="32"/>
                              </w:numPr>
                              <w:tabs>
                                <w:tab w:val="clear" w:pos="720"/>
                              </w:tabs>
                              <w:spacing w:before="0" w:beforeAutospacing="0" w:after="0" w:afterAutospacing="0" w:line="276" w:lineRule="auto"/>
                              <w:ind w:left="142" w:hanging="142"/>
                              <w:jc w:val="both"/>
                              <w:rPr>
                                <w:rFonts w:ascii="Cambria" w:hAnsi="Cambria"/>
                              </w:rPr>
                            </w:pPr>
                            <w:r w:rsidRPr="00904A24">
                              <w:rPr>
                                <w:rFonts w:ascii="Cambria" w:hAnsi="Cambria"/>
                                <w:b/>
                                <w:bCs/>
                              </w:rPr>
                              <w:t>Trends:</w:t>
                            </w:r>
                            <w:r w:rsidRPr="00904A24">
                              <w:rPr>
                                <w:rFonts w:ascii="Cambria" w:hAnsi="Cambria"/>
                              </w:rPr>
                              <w:t xml:space="preserve"> New distribution channels (bank assurance, online) and rising private sector participation.</w:t>
                            </w:r>
                          </w:p>
                          <w:p w14:paraId="4FD81BFC" w14:textId="77777777" w:rsidR="002A4650" w:rsidRDefault="00904A24" w:rsidP="002A4650">
                            <w:pPr>
                              <w:pStyle w:val="NormalWeb"/>
                              <w:numPr>
                                <w:ilvl w:val="0"/>
                                <w:numId w:val="32"/>
                              </w:numPr>
                              <w:tabs>
                                <w:tab w:val="clear" w:pos="720"/>
                              </w:tabs>
                              <w:spacing w:before="0" w:beforeAutospacing="0" w:after="0" w:afterAutospacing="0" w:line="276" w:lineRule="auto"/>
                              <w:ind w:left="142" w:hanging="142"/>
                              <w:jc w:val="both"/>
                              <w:rPr>
                                <w:rFonts w:ascii="Cambria" w:hAnsi="Cambria"/>
                              </w:rPr>
                            </w:pPr>
                            <w:r w:rsidRPr="00904A24">
                              <w:rPr>
                                <w:rFonts w:ascii="Cambria" w:hAnsi="Cambria"/>
                                <w:b/>
                                <w:bCs/>
                              </w:rPr>
                              <w:t>My Mudra:</w:t>
                            </w:r>
                            <w:r w:rsidRPr="00904A24">
                              <w:rPr>
                                <w:rFonts w:ascii="Cambria" w:hAnsi="Cambria"/>
                              </w:rPr>
                              <w:t xml:space="preserve"> Recently expanded into insurance, capitalizing on growing demand, particularly for health insurance. Can leverage its network to reach underserved areas and increase awareness.</w:t>
                            </w:r>
                          </w:p>
                          <w:p w14:paraId="1A7DE076" w14:textId="1A8A89E0" w:rsidR="002A4650" w:rsidRPr="002A4650" w:rsidRDefault="002A4650" w:rsidP="002A4650">
                            <w:pPr>
                              <w:pStyle w:val="NormalWeb"/>
                              <w:numPr>
                                <w:ilvl w:val="0"/>
                                <w:numId w:val="32"/>
                              </w:numPr>
                              <w:tabs>
                                <w:tab w:val="clear" w:pos="720"/>
                              </w:tabs>
                              <w:spacing w:before="0" w:beforeAutospacing="0" w:after="0" w:afterAutospacing="0" w:line="276" w:lineRule="auto"/>
                              <w:ind w:left="142" w:hanging="142"/>
                              <w:jc w:val="both"/>
                              <w:rPr>
                                <w:rFonts w:ascii="Cambria" w:hAnsi="Cambria"/>
                              </w:rPr>
                            </w:pPr>
                            <w:r w:rsidRPr="002A4650">
                              <w:rPr>
                                <w:rStyle w:val="Strong"/>
                                <w:rFonts w:ascii="Cambria" w:hAnsi="Cambria"/>
                              </w:rPr>
                              <w:t>Key Policies and Initiatives:</w:t>
                            </w:r>
                          </w:p>
                          <w:p w14:paraId="3CD29705" w14:textId="30B66292" w:rsidR="002A4650" w:rsidRPr="002A4650" w:rsidRDefault="002A4650" w:rsidP="002A4650">
                            <w:pPr>
                              <w:pStyle w:val="ListParagraph"/>
                              <w:numPr>
                                <w:ilvl w:val="0"/>
                                <w:numId w:val="32"/>
                              </w:numPr>
                              <w:tabs>
                                <w:tab w:val="clear" w:pos="720"/>
                                <w:tab w:val="num" w:pos="426"/>
                              </w:tabs>
                              <w:spacing w:after="0" w:line="276" w:lineRule="auto"/>
                              <w:ind w:left="142" w:hanging="142"/>
                              <w:rPr>
                                <w:rFonts w:ascii="Cambria" w:eastAsia="Times New Roman" w:hAnsi="Cambria" w:cs="Times New Roman"/>
                                <w:sz w:val="24"/>
                                <w:szCs w:val="24"/>
                                <w:lang w:eastAsia="en-IN" w:bidi="hi-IN"/>
                              </w:rPr>
                            </w:pPr>
                            <w:r w:rsidRPr="002A4650">
                              <w:rPr>
                                <w:rFonts w:ascii="Cambria" w:eastAsia="Times New Roman" w:hAnsi="Cambria" w:cs="Times New Roman"/>
                                <w:b/>
                                <w:bCs/>
                                <w:sz w:val="24"/>
                                <w:szCs w:val="24"/>
                                <w:lang w:eastAsia="en-IN" w:bidi="hi-IN"/>
                              </w:rPr>
                              <w:t>Insurance Regulatory and Development Authority of India (IRDAI) Regulations:</w:t>
                            </w:r>
                            <w:r w:rsidRPr="002A4650">
                              <w:rPr>
                                <w:rFonts w:ascii="Cambria" w:eastAsia="Times New Roman" w:hAnsi="Cambria" w:cs="Times New Roman"/>
                                <w:sz w:val="24"/>
                                <w:szCs w:val="24"/>
                                <w:lang w:eastAsia="en-IN" w:bidi="hi-IN"/>
                              </w:rPr>
                              <w:t xml:space="preserve"> Focus on promoting insurance penetration and simplifying the insurance buying process. </w:t>
                            </w:r>
                          </w:p>
                          <w:p w14:paraId="6EF31AA3" w14:textId="687510A3" w:rsidR="002A4650" w:rsidRPr="002A4650" w:rsidRDefault="002A4650" w:rsidP="002A4650">
                            <w:pPr>
                              <w:pStyle w:val="NormalWeb"/>
                              <w:numPr>
                                <w:ilvl w:val="0"/>
                                <w:numId w:val="32"/>
                              </w:numPr>
                              <w:tabs>
                                <w:tab w:val="clear" w:pos="720"/>
                              </w:tabs>
                              <w:spacing w:before="0" w:beforeAutospacing="0" w:after="0" w:afterAutospacing="0" w:line="276" w:lineRule="auto"/>
                              <w:ind w:left="142" w:hanging="142"/>
                              <w:jc w:val="both"/>
                              <w:rPr>
                                <w:rFonts w:ascii="Cambria" w:hAnsi="Cambria"/>
                              </w:rPr>
                            </w:pPr>
                            <w:r w:rsidRPr="002A4650">
                              <w:rPr>
                                <w:rFonts w:ascii="Cambria" w:hAnsi="Cambria"/>
                                <w:b/>
                                <w:bCs/>
                                <w:lang w:bidi="hi-IN"/>
                              </w:rPr>
                              <w:t>Increased FDI Limit:</w:t>
                            </w:r>
                            <w:r w:rsidRPr="002A4650">
                              <w:rPr>
                                <w:rFonts w:ascii="Cambria" w:hAnsi="Cambria"/>
                                <w:lang w:bidi="hi-IN"/>
                              </w:rPr>
                              <w:t xml:space="preserve"> The increased FDI limit in the insurance sector to 74% attracts foreign investment and fosters competition, benefiting customers with more choices and potentially leading to lower premiums.</w:t>
                            </w:r>
                          </w:p>
                          <w:p w14:paraId="4060B640" w14:textId="77777777" w:rsidR="00904A24" w:rsidRDefault="00904A24" w:rsidP="00904A24">
                            <w:pPr>
                              <w:pStyle w:val="NormalWeb"/>
                              <w:spacing w:before="0" w:beforeAutospacing="0" w:after="0" w:afterAutospacing="0" w:line="276" w:lineRule="auto"/>
                              <w:jc w:val="both"/>
                              <w:rPr>
                                <w:rFonts w:ascii="Cambria" w:hAnsi="Cambria"/>
                              </w:rPr>
                            </w:pPr>
                          </w:p>
                          <w:p w14:paraId="01C6287E" w14:textId="77777777" w:rsidR="00904A24" w:rsidRDefault="00904A24" w:rsidP="00904A24">
                            <w:pPr>
                              <w:pStyle w:val="NormalWeb"/>
                              <w:spacing w:before="0" w:beforeAutospacing="0" w:after="0" w:afterAutospacing="0" w:line="276" w:lineRule="auto"/>
                              <w:jc w:val="both"/>
                              <w:rPr>
                                <w:rFonts w:ascii="Cambria" w:hAnsi="Cambria"/>
                              </w:rPr>
                            </w:pPr>
                          </w:p>
                          <w:p w14:paraId="2ADCB3AE" w14:textId="6FE37CBC" w:rsidR="00904A24" w:rsidRDefault="00904A24" w:rsidP="00904A24">
                            <w:pPr>
                              <w:pStyle w:val="NormalWeb"/>
                              <w:spacing w:before="0" w:beforeAutospacing="0" w:after="0" w:afterAutospacing="0" w:line="276" w:lineRule="auto"/>
                              <w:jc w:val="both"/>
                              <w:rPr>
                                <w:rFonts w:ascii="Cambria" w:hAnsi="Cambria"/>
                              </w:rPr>
                            </w:pPr>
                          </w:p>
                          <w:p w14:paraId="61A88139" w14:textId="4298C707" w:rsidR="00904A24" w:rsidRDefault="00904A24" w:rsidP="00904A24">
                            <w:pPr>
                              <w:pStyle w:val="NormalWeb"/>
                              <w:spacing w:before="0" w:beforeAutospacing="0" w:after="0" w:afterAutospacing="0" w:line="276" w:lineRule="auto"/>
                              <w:jc w:val="both"/>
                              <w:rPr>
                                <w:rFonts w:ascii="Cambria" w:hAnsi="Cambria"/>
                              </w:rPr>
                            </w:pPr>
                          </w:p>
                          <w:p w14:paraId="75D5C0A9" w14:textId="77777777" w:rsidR="00904A24" w:rsidRDefault="00904A24" w:rsidP="00904A24">
                            <w:pPr>
                              <w:pStyle w:val="NormalWeb"/>
                              <w:spacing w:before="0" w:beforeAutospacing="0" w:after="0" w:afterAutospacing="0" w:line="276" w:lineRule="auto"/>
                              <w:jc w:val="both"/>
                              <w:rPr>
                                <w:rFonts w:ascii="Cambria" w:hAnsi="Cambria"/>
                              </w:rPr>
                            </w:pPr>
                          </w:p>
                          <w:p w14:paraId="3C34E37C" w14:textId="77777777" w:rsidR="00904A24" w:rsidRDefault="00904A24" w:rsidP="00904A24">
                            <w:pPr>
                              <w:pStyle w:val="NormalWeb"/>
                              <w:spacing w:before="0" w:beforeAutospacing="0" w:after="0" w:afterAutospacing="0" w:line="276" w:lineRule="auto"/>
                              <w:jc w:val="both"/>
                              <w:rPr>
                                <w:rFonts w:ascii="Cambria" w:hAnsi="Cambria"/>
                              </w:rPr>
                            </w:pPr>
                          </w:p>
                          <w:p w14:paraId="4CEE73F1" w14:textId="77777777" w:rsidR="00904A24" w:rsidRDefault="00904A24" w:rsidP="00904A24">
                            <w:pPr>
                              <w:pStyle w:val="NormalWeb"/>
                              <w:spacing w:before="0" w:beforeAutospacing="0" w:after="0" w:afterAutospacing="0" w:line="276" w:lineRule="auto"/>
                              <w:jc w:val="both"/>
                              <w:rPr>
                                <w:rFonts w:ascii="Cambria" w:hAnsi="Cambria"/>
                              </w:rPr>
                            </w:pPr>
                          </w:p>
                          <w:p w14:paraId="7D840CF5" w14:textId="77777777" w:rsidR="00904A24" w:rsidRDefault="00904A24" w:rsidP="00904A24">
                            <w:pPr>
                              <w:pStyle w:val="NormalWeb"/>
                              <w:spacing w:before="0" w:beforeAutospacing="0" w:after="0" w:afterAutospacing="0" w:line="276" w:lineRule="auto"/>
                              <w:jc w:val="both"/>
                              <w:rPr>
                                <w:rFonts w:ascii="Cambria" w:hAnsi="Cambria"/>
                              </w:rPr>
                            </w:pPr>
                          </w:p>
                          <w:p w14:paraId="593F7C5D" w14:textId="77777777" w:rsidR="00904A24" w:rsidRDefault="00904A24" w:rsidP="00904A24">
                            <w:pPr>
                              <w:pStyle w:val="NormalWeb"/>
                              <w:spacing w:before="0" w:beforeAutospacing="0" w:after="0" w:afterAutospacing="0" w:line="276" w:lineRule="auto"/>
                              <w:jc w:val="both"/>
                              <w:rPr>
                                <w:rFonts w:ascii="Cambria" w:hAnsi="Cambria"/>
                              </w:rPr>
                            </w:pPr>
                          </w:p>
                          <w:p w14:paraId="6589F0BB" w14:textId="77777777" w:rsidR="00904A24" w:rsidRDefault="00904A24" w:rsidP="00904A24">
                            <w:pPr>
                              <w:pStyle w:val="NormalWeb"/>
                              <w:spacing w:before="0" w:beforeAutospacing="0" w:after="0" w:afterAutospacing="0" w:line="276" w:lineRule="auto"/>
                              <w:jc w:val="both"/>
                              <w:rPr>
                                <w:rFonts w:ascii="Cambria" w:hAnsi="Cambria"/>
                              </w:rPr>
                            </w:pPr>
                          </w:p>
                          <w:p w14:paraId="04308B29" w14:textId="77777777" w:rsidR="00904A24" w:rsidRDefault="00904A24" w:rsidP="00904A24">
                            <w:pPr>
                              <w:pStyle w:val="NormalWeb"/>
                              <w:spacing w:before="0" w:beforeAutospacing="0" w:after="0" w:afterAutospacing="0" w:line="276" w:lineRule="auto"/>
                              <w:jc w:val="both"/>
                              <w:rPr>
                                <w:rFonts w:ascii="Cambria" w:hAnsi="Cambria"/>
                              </w:rPr>
                            </w:pPr>
                          </w:p>
                          <w:p w14:paraId="1B52C88F" w14:textId="77777777" w:rsidR="002A4650" w:rsidRDefault="002A4650" w:rsidP="00904A24">
                            <w:pPr>
                              <w:pStyle w:val="NormalWeb"/>
                              <w:spacing w:before="0" w:beforeAutospacing="0" w:after="0" w:afterAutospacing="0" w:line="276" w:lineRule="auto"/>
                              <w:jc w:val="both"/>
                              <w:rPr>
                                <w:rFonts w:ascii="Cambria" w:hAnsi="Cambria"/>
                              </w:rPr>
                            </w:pPr>
                          </w:p>
                          <w:p w14:paraId="52749C3B" w14:textId="77777777" w:rsidR="002A4650" w:rsidRDefault="002A4650" w:rsidP="00904A24">
                            <w:pPr>
                              <w:pStyle w:val="NormalWeb"/>
                              <w:spacing w:before="0" w:beforeAutospacing="0" w:after="0" w:afterAutospacing="0" w:line="276" w:lineRule="auto"/>
                              <w:jc w:val="both"/>
                              <w:rPr>
                                <w:rFonts w:ascii="Cambria" w:hAnsi="Cambria"/>
                              </w:rPr>
                            </w:pPr>
                          </w:p>
                          <w:p w14:paraId="74A1D050" w14:textId="77777777" w:rsidR="002A4650" w:rsidRDefault="002A4650" w:rsidP="00904A24">
                            <w:pPr>
                              <w:pStyle w:val="NormalWeb"/>
                              <w:spacing w:before="0" w:beforeAutospacing="0" w:after="0" w:afterAutospacing="0" w:line="276" w:lineRule="auto"/>
                              <w:jc w:val="both"/>
                              <w:rPr>
                                <w:rFonts w:ascii="Cambria" w:hAnsi="Cambria"/>
                              </w:rPr>
                            </w:pPr>
                          </w:p>
                          <w:p w14:paraId="6218DE3D" w14:textId="77777777" w:rsidR="002A4650" w:rsidRDefault="002A4650" w:rsidP="00904A24">
                            <w:pPr>
                              <w:pStyle w:val="NormalWeb"/>
                              <w:spacing w:before="0" w:beforeAutospacing="0" w:after="0" w:afterAutospacing="0" w:line="276" w:lineRule="auto"/>
                              <w:jc w:val="both"/>
                              <w:rPr>
                                <w:rFonts w:ascii="Cambria" w:hAnsi="Cambria"/>
                              </w:rPr>
                            </w:pPr>
                          </w:p>
                          <w:p w14:paraId="66D02BDF" w14:textId="77777777" w:rsidR="002A4650" w:rsidRPr="00904A24" w:rsidRDefault="002A4650" w:rsidP="00904A24">
                            <w:pPr>
                              <w:pStyle w:val="NormalWeb"/>
                              <w:spacing w:before="0" w:beforeAutospacing="0" w:after="0" w:afterAutospacing="0" w:line="276" w:lineRule="auto"/>
                              <w:jc w:val="both"/>
                              <w:rPr>
                                <w:rFonts w:ascii="Cambria" w:hAnsi="Cambria"/>
                              </w:rPr>
                            </w:pPr>
                          </w:p>
                          <w:p w14:paraId="5E02CD57" w14:textId="77777777" w:rsidR="00904A24" w:rsidRPr="00904A24" w:rsidRDefault="00904A24" w:rsidP="00904A24">
                            <w:pPr>
                              <w:pStyle w:val="NormalWeb"/>
                              <w:spacing w:before="0" w:beforeAutospacing="0" w:after="0" w:afterAutospacing="0" w:line="276" w:lineRule="auto"/>
                              <w:ind w:left="142" w:hanging="142"/>
                              <w:jc w:val="both"/>
                              <w:rPr>
                                <w:rFonts w:ascii="Cambria" w:hAnsi="Cambria"/>
                              </w:rPr>
                            </w:pPr>
                            <w:r w:rsidRPr="00904A24">
                              <w:rPr>
                                <w:rFonts w:ascii="Cambria" w:hAnsi="Cambria"/>
                                <w:b/>
                                <w:bCs/>
                              </w:rPr>
                              <w:t>4. Credit Card Industry</w:t>
                            </w:r>
                          </w:p>
                          <w:p w14:paraId="2C8C6B0F" w14:textId="77777777" w:rsidR="00904A24" w:rsidRPr="00904A24" w:rsidRDefault="00904A24" w:rsidP="00904A24">
                            <w:pPr>
                              <w:pStyle w:val="NormalWeb"/>
                              <w:numPr>
                                <w:ilvl w:val="0"/>
                                <w:numId w:val="33"/>
                              </w:numPr>
                              <w:tabs>
                                <w:tab w:val="clear" w:pos="720"/>
                              </w:tabs>
                              <w:spacing w:before="0" w:beforeAutospacing="0" w:after="0" w:afterAutospacing="0" w:line="276" w:lineRule="auto"/>
                              <w:ind w:left="142" w:hanging="142"/>
                              <w:jc w:val="both"/>
                              <w:rPr>
                                <w:rFonts w:ascii="Cambria" w:hAnsi="Cambria"/>
                              </w:rPr>
                            </w:pPr>
                            <w:r w:rsidRPr="00904A24">
                              <w:rPr>
                                <w:rFonts w:ascii="Cambria" w:hAnsi="Cambria"/>
                                <w:b/>
                                <w:bCs/>
                              </w:rPr>
                              <w:t>Overview:</w:t>
                            </w:r>
                            <w:r w:rsidRPr="00904A24">
                              <w:rPr>
                                <w:rFonts w:ascii="Cambria" w:hAnsi="Cambria"/>
                              </w:rPr>
                              <w:t xml:space="preserve"> Steady growth, driven by consumer spending and convenience. Outstanding credit cards grew 15% from April 2022 to April 2023.</w:t>
                            </w:r>
                          </w:p>
                          <w:p w14:paraId="21F3D9DF" w14:textId="77777777" w:rsidR="00904A24" w:rsidRPr="00904A24" w:rsidRDefault="00904A24" w:rsidP="00904A24">
                            <w:pPr>
                              <w:pStyle w:val="NormalWeb"/>
                              <w:numPr>
                                <w:ilvl w:val="0"/>
                                <w:numId w:val="33"/>
                              </w:numPr>
                              <w:tabs>
                                <w:tab w:val="clear" w:pos="720"/>
                              </w:tabs>
                              <w:spacing w:before="0" w:beforeAutospacing="0" w:after="0" w:afterAutospacing="0" w:line="276" w:lineRule="auto"/>
                              <w:ind w:left="142" w:hanging="142"/>
                              <w:jc w:val="both"/>
                              <w:rPr>
                                <w:rFonts w:ascii="Cambria" w:hAnsi="Cambria"/>
                              </w:rPr>
                            </w:pPr>
                            <w:r w:rsidRPr="00904A24">
                              <w:rPr>
                                <w:rFonts w:ascii="Cambria" w:hAnsi="Cambria"/>
                                <w:b/>
                                <w:bCs/>
                              </w:rPr>
                              <w:t>Trends:</w:t>
                            </w:r>
                            <w:r w:rsidRPr="00904A24">
                              <w:rPr>
                                <w:rFonts w:ascii="Cambria" w:hAnsi="Cambria"/>
                              </w:rPr>
                              <w:t xml:space="preserve"> Digital payments boost credit card adoption. Reward programs are key for attracting customers.</w:t>
                            </w:r>
                          </w:p>
                          <w:p w14:paraId="22F9F510" w14:textId="77777777" w:rsidR="00904A24" w:rsidRPr="00904A24" w:rsidRDefault="00904A24" w:rsidP="00904A24">
                            <w:pPr>
                              <w:pStyle w:val="NormalWeb"/>
                              <w:numPr>
                                <w:ilvl w:val="0"/>
                                <w:numId w:val="33"/>
                              </w:numPr>
                              <w:tabs>
                                <w:tab w:val="clear" w:pos="720"/>
                              </w:tabs>
                              <w:spacing w:before="0" w:beforeAutospacing="0" w:after="0" w:afterAutospacing="0" w:line="276" w:lineRule="auto"/>
                              <w:ind w:left="142" w:hanging="142"/>
                              <w:jc w:val="both"/>
                              <w:rPr>
                                <w:rFonts w:ascii="Cambria" w:hAnsi="Cambria"/>
                              </w:rPr>
                            </w:pPr>
                            <w:r w:rsidRPr="00904A24">
                              <w:rPr>
                                <w:rFonts w:ascii="Cambria" w:hAnsi="Cambria"/>
                                <w:b/>
                                <w:bCs/>
                              </w:rPr>
                              <w:t>My Mudra:</w:t>
                            </w:r>
                            <w:r w:rsidRPr="00904A24">
                              <w:rPr>
                                <w:rFonts w:ascii="Cambria" w:hAnsi="Cambria"/>
                              </w:rPr>
                              <w:t xml:space="preserve"> Can tap into the untapped market and explore co-branded card partnerships. Needs to manage credit risk effectively.</w:t>
                            </w:r>
                          </w:p>
                          <w:p w14:paraId="37DE11D2" w14:textId="77777777" w:rsidR="00670F74" w:rsidRDefault="00670F74" w:rsidP="00904A24">
                            <w:pPr>
                              <w:pStyle w:val="NormalWeb"/>
                              <w:spacing w:before="0" w:beforeAutospacing="0" w:after="0" w:afterAutospacing="0" w:line="276" w:lineRule="auto"/>
                              <w:jc w:val="both"/>
                              <w:rPr>
                                <w:rFonts w:ascii="Cambria" w:hAnsi="Cambria"/>
                              </w:rPr>
                            </w:pPr>
                          </w:p>
                          <w:p w14:paraId="4576EB2F" w14:textId="310A6D4A" w:rsidR="00E63BB7" w:rsidRDefault="00E63BB7" w:rsidP="00904A24">
                            <w:pPr>
                              <w:pStyle w:val="NormalWeb"/>
                              <w:spacing w:before="0" w:beforeAutospacing="0" w:after="0" w:afterAutospacing="0" w:line="276" w:lineRule="auto"/>
                              <w:jc w:val="both"/>
                              <w:rPr>
                                <w:rFonts w:ascii="Cambria" w:hAnsi="Cambria"/>
                              </w:rPr>
                            </w:pPr>
                          </w:p>
                          <w:p w14:paraId="36969672" w14:textId="4DEB1B9C" w:rsidR="00E63BB7" w:rsidRPr="00E63BB7" w:rsidRDefault="00E63BB7" w:rsidP="00904A24">
                            <w:pPr>
                              <w:pStyle w:val="NormalWeb"/>
                              <w:spacing w:before="0" w:beforeAutospacing="0" w:after="0" w:afterAutospacing="0" w:line="276" w:lineRule="auto"/>
                              <w:jc w:val="right"/>
                              <w:rPr>
                                <w:rFonts w:ascii="Cambria" w:hAnsi="Cambria"/>
                                <w:i/>
                                <w:iCs/>
                                <w:sz w:val="18"/>
                                <w:szCs w:val="18"/>
                              </w:rPr>
                            </w:pPr>
                            <w:r>
                              <w:rPr>
                                <w:rFonts w:ascii="Cambria" w:hAnsi="Cambria"/>
                              </w:rPr>
                              <w:t xml:space="preserve">                                                                                   </w:t>
                            </w:r>
                          </w:p>
                          <w:p w14:paraId="30EAD23F" w14:textId="77777777" w:rsidR="00B71769" w:rsidRPr="00EF57A2" w:rsidRDefault="00B71769" w:rsidP="00904A24">
                            <w:pPr>
                              <w:pStyle w:val="NormalWeb"/>
                              <w:spacing w:line="276" w:lineRule="auto"/>
                              <w:jc w:val="both"/>
                              <w:rPr>
                                <w:rFonts w:ascii="Cambria" w:hAnsi="Cambria"/>
                              </w:rPr>
                            </w:pPr>
                          </w:p>
                          <w:p w14:paraId="22B524C2" w14:textId="77777777" w:rsidR="00EF57A2" w:rsidRDefault="00EF57A2" w:rsidP="002051ED">
                            <w:pPr>
                              <w:pStyle w:val="NormalWeb"/>
                            </w:pPr>
                          </w:p>
                          <w:p w14:paraId="75B8E105" w14:textId="1DF83173" w:rsidR="002051ED" w:rsidRPr="0010373B" w:rsidRDefault="002051ED" w:rsidP="002051ED">
                            <w:pPr>
                              <w:pStyle w:val="NormalWeb"/>
                            </w:pPr>
                            <w:r>
                              <w:br/>
                            </w:r>
                          </w:p>
                          <w:p w14:paraId="509D8569" w14:textId="77777777" w:rsidR="002051ED" w:rsidRPr="00A8511E" w:rsidRDefault="002051ED" w:rsidP="002051ED">
                            <w:pPr>
                              <w:spacing w:line="240" w:lineRule="auto"/>
                              <w:jc w:val="both"/>
                              <w:rPr>
                                <w:rFonts w:ascii="Cambria" w:hAnsi="Cambria"/>
                                <w:i/>
                                <w:iCs/>
                                <w:sz w:val="16"/>
                                <w:szCs w:val="16"/>
                              </w:rPr>
                            </w:pPr>
                          </w:p>
                          <w:p w14:paraId="4613EC14" w14:textId="77777777" w:rsidR="002051ED" w:rsidRPr="006A0C40" w:rsidRDefault="002051ED" w:rsidP="002051ED">
                            <w:pPr>
                              <w:pStyle w:val="ListParagraph"/>
                              <w:spacing w:line="240" w:lineRule="auto"/>
                              <w:ind w:left="284"/>
                              <w:jc w:val="both"/>
                              <w:rPr>
                                <w:rFonts w:ascii="Cambria" w:hAnsi="Cambr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BA1F1" id="_x0000_s1035" type="#_x0000_t202" style="position:absolute;margin-left:301.05pt;margin-top:.55pt;width:286.1pt;height:794.15pt;z-index:251786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BUEgIAAP8DAAAOAAAAZHJzL2Uyb0RvYy54bWysU9uO2yAQfa/Uf0C8N3Zum6wVZ7XNNlWl&#10;7UXa9gMw4BgVMxRI7PTrO2BvNm3fqvKAZpjhMHPmsLnrW01O0nkFpqTTSU6JNByEMoeSfvu6f7Om&#10;xAdmBNNgZEnP0tO77etXm84WcgYNaCEdQRDji86WtAnBFlnmeSNb5idgpcFgDa5lAV13yIRjHaK3&#10;Opvl+U3WgRPWAZfe4+nDEKTbhF/XkofPde1lILqkWFtIu0t7Ffdsu2HFwTHbKD6Wwf6hipYpg49e&#10;oB5YYOTo1F9QreIOPNRhwqHNoK4Vl6kH7Gaa/9HNU8OsTL0gOd5eaPL/D5Z/Oj3ZL46E/i30OMDU&#10;hLePwL97YmDXMHOQ985B10gm8OFppCzrrC/Gq5FqX/gIUnUfQeCQ2TFAAupr10ZWsE+C6DiA84V0&#10;2QfC8XB+M58vVhjiGJvm+Xq5ypfpEVY837fOh/cSWhKNkjoca8Jnp0cfYj2seE6Jz3nQSuyV1slx&#10;h2qnHTkxlMA+rRH9tzRtSFfS2+VsmZANxPtJHa0KKFGt2pKu87gG0UQ+3hmRUgJTerCxEm1GgiIn&#10;Azuhr3qiBOLHu5GvCsQZGXMwKBJ/EBoNuJ+UdKjGkvofR+YkJfqDQdZvp4tFlG9yFsvVDB13Hamu&#10;I8xwhCppoGQwdyFJPtJh4B6nU6tE20slY8mossTm+COijK/9lPXyb7e/AAAA//8DAFBLAwQUAAYA&#10;CAAAACEAMYWKCt8AAAALAQAADwAAAGRycy9kb3ducmV2LnhtbEyPQU+DQBCF7yb+h82YeDF2oVJo&#10;kaVRE43X1v6Agd0CkZ0l7LbQf+/0ZE8zk/fy5nvFdra9OJvRd44UxIsIhKHa6Y4aBYefz+c1CB+Q&#10;NPaOjIKL8bAt7+8KzLWbaGfO+9AIDiGfo4I2hCGX0tetsegXbjDE2tGNFgOfYyP1iBOH214uoyiV&#10;FjviDy0O5qM19e/+ZBUcv6en1WaqvsIh2yXpO3ZZ5S5KPT7Mb68ggpnDvxmu+IwOJTNV7kTai15B&#10;Gi1jtrLA46rHWfICouJttd4kIMtC3nYo/wAAAP//AwBQSwECLQAUAAYACAAAACEAtoM4kv4AAADh&#10;AQAAEwAAAAAAAAAAAAAAAAAAAAAAW0NvbnRlbnRfVHlwZXNdLnhtbFBLAQItABQABgAIAAAAIQA4&#10;/SH/1gAAAJQBAAALAAAAAAAAAAAAAAAAAC8BAABfcmVscy8ucmVsc1BLAQItABQABgAIAAAAIQDO&#10;4bBUEgIAAP8DAAAOAAAAAAAAAAAAAAAAAC4CAABkcnMvZTJvRG9jLnhtbFBLAQItABQABgAIAAAA&#10;IQAxhYoK3wAAAAsBAAAPAAAAAAAAAAAAAAAAAGwEAABkcnMvZG93bnJldi54bWxQSwUGAAAAAAQA&#10;BADzAAAAeAUAAAAA&#10;" stroked="f">
                <v:textbox>
                  <w:txbxContent>
                    <w:p w14:paraId="332497A6" w14:textId="77777777" w:rsidR="00904A24" w:rsidRPr="00904A24" w:rsidRDefault="00904A24" w:rsidP="00904A24">
                      <w:pPr>
                        <w:pStyle w:val="NormalWeb"/>
                        <w:spacing w:before="0" w:beforeAutospacing="0" w:after="0" w:afterAutospacing="0"/>
                        <w:jc w:val="both"/>
                        <w:rPr>
                          <w:rFonts w:ascii="Cambria" w:hAnsi="Cambria"/>
                        </w:rPr>
                      </w:pPr>
                      <w:r w:rsidRPr="00904A24">
                        <w:rPr>
                          <w:rFonts w:ascii="Cambria" w:hAnsi="Cambria"/>
                          <w:b/>
                          <w:bCs/>
                        </w:rPr>
                        <w:t>Insurance Sector</w:t>
                      </w:r>
                    </w:p>
                    <w:p w14:paraId="1DDA9B11" w14:textId="77777777" w:rsidR="00904A24" w:rsidRPr="00904A24" w:rsidRDefault="00904A24" w:rsidP="00904A24">
                      <w:pPr>
                        <w:pStyle w:val="NormalWeb"/>
                        <w:numPr>
                          <w:ilvl w:val="0"/>
                          <w:numId w:val="32"/>
                        </w:numPr>
                        <w:tabs>
                          <w:tab w:val="clear" w:pos="720"/>
                        </w:tabs>
                        <w:spacing w:before="0" w:beforeAutospacing="0" w:after="0" w:afterAutospacing="0" w:line="276" w:lineRule="auto"/>
                        <w:ind w:left="142" w:hanging="142"/>
                        <w:jc w:val="both"/>
                        <w:rPr>
                          <w:rFonts w:ascii="Cambria" w:hAnsi="Cambria"/>
                        </w:rPr>
                      </w:pPr>
                      <w:r w:rsidRPr="00904A24">
                        <w:rPr>
                          <w:rFonts w:ascii="Cambria" w:hAnsi="Cambria"/>
                          <w:b/>
                          <w:bCs/>
                        </w:rPr>
                        <w:t>Overview:</w:t>
                      </w:r>
                      <w:r w:rsidRPr="00904A24">
                        <w:rPr>
                          <w:rFonts w:ascii="Cambria" w:hAnsi="Cambria"/>
                        </w:rPr>
                        <w:t xml:space="preserve"> Significant growth potential, driven by regulatory developments and increased awareness. General insurance market CAGR of 7.1% during 2024-2028.</w:t>
                      </w:r>
                    </w:p>
                    <w:p w14:paraId="667B93E5" w14:textId="77777777" w:rsidR="00904A24" w:rsidRPr="00904A24" w:rsidRDefault="00904A24" w:rsidP="00904A24">
                      <w:pPr>
                        <w:pStyle w:val="NormalWeb"/>
                        <w:numPr>
                          <w:ilvl w:val="0"/>
                          <w:numId w:val="32"/>
                        </w:numPr>
                        <w:tabs>
                          <w:tab w:val="clear" w:pos="720"/>
                        </w:tabs>
                        <w:spacing w:before="0" w:beforeAutospacing="0" w:after="0" w:afterAutospacing="0" w:line="276" w:lineRule="auto"/>
                        <w:ind w:left="142" w:hanging="142"/>
                        <w:jc w:val="both"/>
                        <w:rPr>
                          <w:rFonts w:ascii="Cambria" w:hAnsi="Cambria"/>
                        </w:rPr>
                      </w:pPr>
                      <w:r w:rsidRPr="00904A24">
                        <w:rPr>
                          <w:rFonts w:ascii="Cambria" w:hAnsi="Cambria"/>
                          <w:b/>
                          <w:bCs/>
                        </w:rPr>
                        <w:t>Trends:</w:t>
                      </w:r>
                      <w:r w:rsidRPr="00904A24">
                        <w:rPr>
                          <w:rFonts w:ascii="Cambria" w:hAnsi="Cambria"/>
                        </w:rPr>
                        <w:t xml:space="preserve"> New distribution channels (bank assurance, online) and rising private sector participation.</w:t>
                      </w:r>
                    </w:p>
                    <w:p w14:paraId="4FD81BFC" w14:textId="77777777" w:rsidR="002A4650" w:rsidRDefault="00904A24" w:rsidP="002A4650">
                      <w:pPr>
                        <w:pStyle w:val="NormalWeb"/>
                        <w:numPr>
                          <w:ilvl w:val="0"/>
                          <w:numId w:val="32"/>
                        </w:numPr>
                        <w:tabs>
                          <w:tab w:val="clear" w:pos="720"/>
                        </w:tabs>
                        <w:spacing w:before="0" w:beforeAutospacing="0" w:after="0" w:afterAutospacing="0" w:line="276" w:lineRule="auto"/>
                        <w:ind w:left="142" w:hanging="142"/>
                        <w:jc w:val="both"/>
                        <w:rPr>
                          <w:rFonts w:ascii="Cambria" w:hAnsi="Cambria"/>
                        </w:rPr>
                      </w:pPr>
                      <w:r w:rsidRPr="00904A24">
                        <w:rPr>
                          <w:rFonts w:ascii="Cambria" w:hAnsi="Cambria"/>
                          <w:b/>
                          <w:bCs/>
                        </w:rPr>
                        <w:t>My Mudra:</w:t>
                      </w:r>
                      <w:r w:rsidRPr="00904A24">
                        <w:rPr>
                          <w:rFonts w:ascii="Cambria" w:hAnsi="Cambria"/>
                        </w:rPr>
                        <w:t xml:space="preserve"> Recently expanded into insurance, capitalizing on growing demand, particularly for health insurance. Can leverage its network to reach underserved areas and increase awareness.</w:t>
                      </w:r>
                    </w:p>
                    <w:p w14:paraId="1A7DE076" w14:textId="1A8A89E0" w:rsidR="002A4650" w:rsidRPr="002A4650" w:rsidRDefault="002A4650" w:rsidP="002A4650">
                      <w:pPr>
                        <w:pStyle w:val="NormalWeb"/>
                        <w:numPr>
                          <w:ilvl w:val="0"/>
                          <w:numId w:val="32"/>
                        </w:numPr>
                        <w:tabs>
                          <w:tab w:val="clear" w:pos="720"/>
                        </w:tabs>
                        <w:spacing w:before="0" w:beforeAutospacing="0" w:after="0" w:afterAutospacing="0" w:line="276" w:lineRule="auto"/>
                        <w:ind w:left="142" w:hanging="142"/>
                        <w:jc w:val="both"/>
                        <w:rPr>
                          <w:rFonts w:ascii="Cambria" w:hAnsi="Cambria"/>
                        </w:rPr>
                      </w:pPr>
                      <w:r w:rsidRPr="002A4650">
                        <w:rPr>
                          <w:rStyle w:val="Strong"/>
                          <w:rFonts w:ascii="Cambria" w:hAnsi="Cambria"/>
                        </w:rPr>
                        <w:t>Key Policies and Initiatives:</w:t>
                      </w:r>
                    </w:p>
                    <w:p w14:paraId="3CD29705" w14:textId="30B66292" w:rsidR="002A4650" w:rsidRPr="002A4650" w:rsidRDefault="002A4650" w:rsidP="002A4650">
                      <w:pPr>
                        <w:pStyle w:val="ListParagraph"/>
                        <w:numPr>
                          <w:ilvl w:val="0"/>
                          <w:numId w:val="32"/>
                        </w:numPr>
                        <w:tabs>
                          <w:tab w:val="clear" w:pos="720"/>
                          <w:tab w:val="num" w:pos="426"/>
                        </w:tabs>
                        <w:spacing w:after="0" w:line="276" w:lineRule="auto"/>
                        <w:ind w:left="142" w:hanging="142"/>
                        <w:rPr>
                          <w:rFonts w:ascii="Cambria" w:eastAsia="Times New Roman" w:hAnsi="Cambria" w:cs="Times New Roman"/>
                          <w:sz w:val="24"/>
                          <w:szCs w:val="24"/>
                          <w:lang w:eastAsia="en-IN" w:bidi="hi-IN"/>
                        </w:rPr>
                      </w:pPr>
                      <w:r w:rsidRPr="002A4650">
                        <w:rPr>
                          <w:rFonts w:ascii="Cambria" w:eastAsia="Times New Roman" w:hAnsi="Cambria" w:cs="Times New Roman"/>
                          <w:b/>
                          <w:bCs/>
                          <w:sz w:val="24"/>
                          <w:szCs w:val="24"/>
                          <w:lang w:eastAsia="en-IN" w:bidi="hi-IN"/>
                        </w:rPr>
                        <w:t>Insurance Regulatory and Development Authority of India (IRDAI) Regulations:</w:t>
                      </w:r>
                      <w:r w:rsidRPr="002A4650">
                        <w:rPr>
                          <w:rFonts w:ascii="Cambria" w:eastAsia="Times New Roman" w:hAnsi="Cambria" w:cs="Times New Roman"/>
                          <w:sz w:val="24"/>
                          <w:szCs w:val="24"/>
                          <w:lang w:eastAsia="en-IN" w:bidi="hi-IN"/>
                        </w:rPr>
                        <w:t xml:space="preserve"> Focus on promoting insurance penetration and simplifying the insurance buying process. </w:t>
                      </w:r>
                    </w:p>
                    <w:p w14:paraId="6EF31AA3" w14:textId="687510A3" w:rsidR="002A4650" w:rsidRPr="002A4650" w:rsidRDefault="002A4650" w:rsidP="002A4650">
                      <w:pPr>
                        <w:pStyle w:val="NormalWeb"/>
                        <w:numPr>
                          <w:ilvl w:val="0"/>
                          <w:numId w:val="32"/>
                        </w:numPr>
                        <w:tabs>
                          <w:tab w:val="clear" w:pos="720"/>
                        </w:tabs>
                        <w:spacing w:before="0" w:beforeAutospacing="0" w:after="0" w:afterAutospacing="0" w:line="276" w:lineRule="auto"/>
                        <w:ind w:left="142" w:hanging="142"/>
                        <w:jc w:val="both"/>
                        <w:rPr>
                          <w:rFonts w:ascii="Cambria" w:hAnsi="Cambria"/>
                        </w:rPr>
                      </w:pPr>
                      <w:r w:rsidRPr="002A4650">
                        <w:rPr>
                          <w:rFonts w:ascii="Cambria" w:hAnsi="Cambria"/>
                          <w:b/>
                          <w:bCs/>
                          <w:lang w:bidi="hi-IN"/>
                        </w:rPr>
                        <w:t>Increased FDI Limit:</w:t>
                      </w:r>
                      <w:r w:rsidRPr="002A4650">
                        <w:rPr>
                          <w:rFonts w:ascii="Cambria" w:hAnsi="Cambria"/>
                          <w:lang w:bidi="hi-IN"/>
                        </w:rPr>
                        <w:t xml:space="preserve"> The increased FDI limit in the insurance sector to 74% attracts foreign investment and fosters competition, benefiting customers with more choices and potentially leading to lower premiums.</w:t>
                      </w:r>
                    </w:p>
                    <w:p w14:paraId="4060B640" w14:textId="77777777" w:rsidR="00904A24" w:rsidRDefault="00904A24" w:rsidP="00904A24">
                      <w:pPr>
                        <w:pStyle w:val="NormalWeb"/>
                        <w:spacing w:before="0" w:beforeAutospacing="0" w:after="0" w:afterAutospacing="0" w:line="276" w:lineRule="auto"/>
                        <w:jc w:val="both"/>
                        <w:rPr>
                          <w:rFonts w:ascii="Cambria" w:hAnsi="Cambria"/>
                        </w:rPr>
                      </w:pPr>
                    </w:p>
                    <w:p w14:paraId="01C6287E" w14:textId="77777777" w:rsidR="00904A24" w:rsidRDefault="00904A24" w:rsidP="00904A24">
                      <w:pPr>
                        <w:pStyle w:val="NormalWeb"/>
                        <w:spacing w:before="0" w:beforeAutospacing="0" w:after="0" w:afterAutospacing="0" w:line="276" w:lineRule="auto"/>
                        <w:jc w:val="both"/>
                        <w:rPr>
                          <w:rFonts w:ascii="Cambria" w:hAnsi="Cambria"/>
                        </w:rPr>
                      </w:pPr>
                    </w:p>
                    <w:p w14:paraId="2ADCB3AE" w14:textId="6FE37CBC" w:rsidR="00904A24" w:rsidRDefault="00904A24" w:rsidP="00904A24">
                      <w:pPr>
                        <w:pStyle w:val="NormalWeb"/>
                        <w:spacing w:before="0" w:beforeAutospacing="0" w:after="0" w:afterAutospacing="0" w:line="276" w:lineRule="auto"/>
                        <w:jc w:val="both"/>
                        <w:rPr>
                          <w:rFonts w:ascii="Cambria" w:hAnsi="Cambria"/>
                        </w:rPr>
                      </w:pPr>
                    </w:p>
                    <w:p w14:paraId="61A88139" w14:textId="4298C707" w:rsidR="00904A24" w:rsidRDefault="00904A24" w:rsidP="00904A24">
                      <w:pPr>
                        <w:pStyle w:val="NormalWeb"/>
                        <w:spacing w:before="0" w:beforeAutospacing="0" w:after="0" w:afterAutospacing="0" w:line="276" w:lineRule="auto"/>
                        <w:jc w:val="both"/>
                        <w:rPr>
                          <w:rFonts w:ascii="Cambria" w:hAnsi="Cambria"/>
                        </w:rPr>
                      </w:pPr>
                    </w:p>
                    <w:p w14:paraId="75D5C0A9" w14:textId="77777777" w:rsidR="00904A24" w:rsidRDefault="00904A24" w:rsidP="00904A24">
                      <w:pPr>
                        <w:pStyle w:val="NormalWeb"/>
                        <w:spacing w:before="0" w:beforeAutospacing="0" w:after="0" w:afterAutospacing="0" w:line="276" w:lineRule="auto"/>
                        <w:jc w:val="both"/>
                        <w:rPr>
                          <w:rFonts w:ascii="Cambria" w:hAnsi="Cambria"/>
                        </w:rPr>
                      </w:pPr>
                    </w:p>
                    <w:p w14:paraId="3C34E37C" w14:textId="77777777" w:rsidR="00904A24" w:rsidRDefault="00904A24" w:rsidP="00904A24">
                      <w:pPr>
                        <w:pStyle w:val="NormalWeb"/>
                        <w:spacing w:before="0" w:beforeAutospacing="0" w:after="0" w:afterAutospacing="0" w:line="276" w:lineRule="auto"/>
                        <w:jc w:val="both"/>
                        <w:rPr>
                          <w:rFonts w:ascii="Cambria" w:hAnsi="Cambria"/>
                        </w:rPr>
                      </w:pPr>
                    </w:p>
                    <w:p w14:paraId="4CEE73F1" w14:textId="77777777" w:rsidR="00904A24" w:rsidRDefault="00904A24" w:rsidP="00904A24">
                      <w:pPr>
                        <w:pStyle w:val="NormalWeb"/>
                        <w:spacing w:before="0" w:beforeAutospacing="0" w:after="0" w:afterAutospacing="0" w:line="276" w:lineRule="auto"/>
                        <w:jc w:val="both"/>
                        <w:rPr>
                          <w:rFonts w:ascii="Cambria" w:hAnsi="Cambria"/>
                        </w:rPr>
                      </w:pPr>
                    </w:p>
                    <w:p w14:paraId="7D840CF5" w14:textId="77777777" w:rsidR="00904A24" w:rsidRDefault="00904A24" w:rsidP="00904A24">
                      <w:pPr>
                        <w:pStyle w:val="NormalWeb"/>
                        <w:spacing w:before="0" w:beforeAutospacing="0" w:after="0" w:afterAutospacing="0" w:line="276" w:lineRule="auto"/>
                        <w:jc w:val="both"/>
                        <w:rPr>
                          <w:rFonts w:ascii="Cambria" w:hAnsi="Cambria"/>
                        </w:rPr>
                      </w:pPr>
                    </w:p>
                    <w:p w14:paraId="593F7C5D" w14:textId="77777777" w:rsidR="00904A24" w:rsidRDefault="00904A24" w:rsidP="00904A24">
                      <w:pPr>
                        <w:pStyle w:val="NormalWeb"/>
                        <w:spacing w:before="0" w:beforeAutospacing="0" w:after="0" w:afterAutospacing="0" w:line="276" w:lineRule="auto"/>
                        <w:jc w:val="both"/>
                        <w:rPr>
                          <w:rFonts w:ascii="Cambria" w:hAnsi="Cambria"/>
                        </w:rPr>
                      </w:pPr>
                    </w:p>
                    <w:p w14:paraId="6589F0BB" w14:textId="77777777" w:rsidR="00904A24" w:rsidRDefault="00904A24" w:rsidP="00904A24">
                      <w:pPr>
                        <w:pStyle w:val="NormalWeb"/>
                        <w:spacing w:before="0" w:beforeAutospacing="0" w:after="0" w:afterAutospacing="0" w:line="276" w:lineRule="auto"/>
                        <w:jc w:val="both"/>
                        <w:rPr>
                          <w:rFonts w:ascii="Cambria" w:hAnsi="Cambria"/>
                        </w:rPr>
                      </w:pPr>
                    </w:p>
                    <w:p w14:paraId="04308B29" w14:textId="77777777" w:rsidR="00904A24" w:rsidRDefault="00904A24" w:rsidP="00904A24">
                      <w:pPr>
                        <w:pStyle w:val="NormalWeb"/>
                        <w:spacing w:before="0" w:beforeAutospacing="0" w:after="0" w:afterAutospacing="0" w:line="276" w:lineRule="auto"/>
                        <w:jc w:val="both"/>
                        <w:rPr>
                          <w:rFonts w:ascii="Cambria" w:hAnsi="Cambria"/>
                        </w:rPr>
                      </w:pPr>
                    </w:p>
                    <w:p w14:paraId="1B52C88F" w14:textId="77777777" w:rsidR="002A4650" w:rsidRDefault="002A4650" w:rsidP="00904A24">
                      <w:pPr>
                        <w:pStyle w:val="NormalWeb"/>
                        <w:spacing w:before="0" w:beforeAutospacing="0" w:after="0" w:afterAutospacing="0" w:line="276" w:lineRule="auto"/>
                        <w:jc w:val="both"/>
                        <w:rPr>
                          <w:rFonts w:ascii="Cambria" w:hAnsi="Cambria"/>
                        </w:rPr>
                      </w:pPr>
                    </w:p>
                    <w:p w14:paraId="52749C3B" w14:textId="77777777" w:rsidR="002A4650" w:rsidRDefault="002A4650" w:rsidP="00904A24">
                      <w:pPr>
                        <w:pStyle w:val="NormalWeb"/>
                        <w:spacing w:before="0" w:beforeAutospacing="0" w:after="0" w:afterAutospacing="0" w:line="276" w:lineRule="auto"/>
                        <w:jc w:val="both"/>
                        <w:rPr>
                          <w:rFonts w:ascii="Cambria" w:hAnsi="Cambria"/>
                        </w:rPr>
                      </w:pPr>
                    </w:p>
                    <w:p w14:paraId="74A1D050" w14:textId="77777777" w:rsidR="002A4650" w:rsidRDefault="002A4650" w:rsidP="00904A24">
                      <w:pPr>
                        <w:pStyle w:val="NormalWeb"/>
                        <w:spacing w:before="0" w:beforeAutospacing="0" w:after="0" w:afterAutospacing="0" w:line="276" w:lineRule="auto"/>
                        <w:jc w:val="both"/>
                        <w:rPr>
                          <w:rFonts w:ascii="Cambria" w:hAnsi="Cambria"/>
                        </w:rPr>
                      </w:pPr>
                    </w:p>
                    <w:p w14:paraId="6218DE3D" w14:textId="77777777" w:rsidR="002A4650" w:rsidRDefault="002A4650" w:rsidP="00904A24">
                      <w:pPr>
                        <w:pStyle w:val="NormalWeb"/>
                        <w:spacing w:before="0" w:beforeAutospacing="0" w:after="0" w:afterAutospacing="0" w:line="276" w:lineRule="auto"/>
                        <w:jc w:val="both"/>
                        <w:rPr>
                          <w:rFonts w:ascii="Cambria" w:hAnsi="Cambria"/>
                        </w:rPr>
                      </w:pPr>
                    </w:p>
                    <w:p w14:paraId="66D02BDF" w14:textId="77777777" w:rsidR="002A4650" w:rsidRPr="00904A24" w:rsidRDefault="002A4650" w:rsidP="00904A24">
                      <w:pPr>
                        <w:pStyle w:val="NormalWeb"/>
                        <w:spacing w:before="0" w:beforeAutospacing="0" w:after="0" w:afterAutospacing="0" w:line="276" w:lineRule="auto"/>
                        <w:jc w:val="both"/>
                        <w:rPr>
                          <w:rFonts w:ascii="Cambria" w:hAnsi="Cambria"/>
                        </w:rPr>
                      </w:pPr>
                    </w:p>
                    <w:p w14:paraId="5E02CD57" w14:textId="77777777" w:rsidR="00904A24" w:rsidRPr="00904A24" w:rsidRDefault="00904A24" w:rsidP="00904A24">
                      <w:pPr>
                        <w:pStyle w:val="NormalWeb"/>
                        <w:spacing w:before="0" w:beforeAutospacing="0" w:after="0" w:afterAutospacing="0" w:line="276" w:lineRule="auto"/>
                        <w:ind w:left="142" w:hanging="142"/>
                        <w:jc w:val="both"/>
                        <w:rPr>
                          <w:rFonts w:ascii="Cambria" w:hAnsi="Cambria"/>
                        </w:rPr>
                      </w:pPr>
                      <w:r w:rsidRPr="00904A24">
                        <w:rPr>
                          <w:rFonts w:ascii="Cambria" w:hAnsi="Cambria"/>
                          <w:b/>
                          <w:bCs/>
                        </w:rPr>
                        <w:t>4. Credit Card Industry</w:t>
                      </w:r>
                    </w:p>
                    <w:p w14:paraId="2C8C6B0F" w14:textId="77777777" w:rsidR="00904A24" w:rsidRPr="00904A24" w:rsidRDefault="00904A24" w:rsidP="00904A24">
                      <w:pPr>
                        <w:pStyle w:val="NormalWeb"/>
                        <w:numPr>
                          <w:ilvl w:val="0"/>
                          <w:numId w:val="33"/>
                        </w:numPr>
                        <w:tabs>
                          <w:tab w:val="clear" w:pos="720"/>
                        </w:tabs>
                        <w:spacing w:before="0" w:beforeAutospacing="0" w:after="0" w:afterAutospacing="0" w:line="276" w:lineRule="auto"/>
                        <w:ind w:left="142" w:hanging="142"/>
                        <w:jc w:val="both"/>
                        <w:rPr>
                          <w:rFonts w:ascii="Cambria" w:hAnsi="Cambria"/>
                        </w:rPr>
                      </w:pPr>
                      <w:r w:rsidRPr="00904A24">
                        <w:rPr>
                          <w:rFonts w:ascii="Cambria" w:hAnsi="Cambria"/>
                          <w:b/>
                          <w:bCs/>
                        </w:rPr>
                        <w:t>Overview:</w:t>
                      </w:r>
                      <w:r w:rsidRPr="00904A24">
                        <w:rPr>
                          <w:rFonts w:ascii="Cambria" w:hAnsi="Cambria"/>
                        </w:rPr>
                        <w:t xml:space="preserve"> Steady growth, driven by consumer spending and convenience. Outstanding credit cards grew 15% from April 2022 to April 2023.</w:t>
                      </w:r>
                    </w:p>
                    <w:p w14:paraId="21F3D9DF" w14:textId="77777777" w:rsidR="00904A24" w:rsidRPr="00904A24" w:rsidRDefault="00904A24" w:rsidP="00904A24">
                      <w:pPr>
                        <w:pStyle w:val="NormalWeb"/>
                        <w:numPr>
                          <w:ilvl w:val="0"/>
                          <w:numId w:val="33"/>
                        </w:numPr>
                        <w:tabs>
                          <w:tab w:val="clear" w:pos="720"/>
                        </w:tabs>
                        <w:spacing w:before="0" w:beforeAutospacing="0" w:after="0" w:afterAutospacing="0" w:line="276" w:lineRule="auto"/>
                        <w:ind w:left="142" w:hanging="142"/>
                        <w:jc w:val="both"/>
                        <w:rPr>
                          <w:rFonts w:ascii="Cambria" w:hAnsi="Cambria"/>
                        </w:rPr>
                      </w:pPr>
                      <w:r w:rsidRPr="00904A24">
                        <w:rPr>
                          <w:rFonts w:ascii="Cambria" w:hAnsi="Cambria"/>
                          <w:b/>
                          <w:bCs/>
                        </w:rPr>
                        <w:t>Trends:</w:t>
                      </w:r>
                      <w:r w:rsidRPr="00904A24">
                        <w:rPr>
                          <w:rFonts w:ascii="Cambria" w:hAnsi="Cambria"/>
                        </w:rPr>
                        <w:t xml:space="preserve"> Digital payments boost credit card adoption. Reward programs are key for attracting customers.</w:t>
                      </w:r>
                    </w:p>
                    <w:p w14:paraId="22F9F510" w14:textId="77777777" w:rsidR="00904A24" w:rsidRPr="00904A24" w:rsidRDefault="00904A24" w:rsidP="00904A24">
                      <w:pPr>
                        <w:pStyle w:val="NormalWeb"/>
                        <w:numPr>
                          <w:ilvl w:val="0"/>
                          <w:numId w:val="33"/>
                        </w:numPr>
                        <w:tabs>
                          <w:tab w:val="clear" w:pos="720"/>
                        </w:tabs>
                        <w:spacing w:before="0" w:beforeAutospacing="0" w:after="0" w:afterAutospacing="0" w:line="276" w:lineRule="auto"/>
                        <w:ind w:left="142" w:hanging="142"/>
                        <w:jc w:val="both"/>
                        <w:rPr>
                          <w:rFonts w:ascii="Cambria" w:hAnsi="Cambria"/>
                        </w:rPr>
                      </w:pPr>
                      <w:r w:rsidRPr="00904A24">
                        <w:rPr>
                          <w:rFonts w:ascii="Cambria" w:hAnsi="Cambria"/>
                          <w:b/>
                          <w:bCs/>
                        </w:rPr>
                        <w:t>My Mudra:</w:t>
                      </w:r>
                      <w:r w:rsidRPr="00904A24">
                        <w:rPr>
                          <w:rFonts w:ascii="Cambria" w:hAnsi="Cambria"/>
                        </w:rPr>
                        <w:t xml:space="preserve"> Can tap into the untapped market and explore co-branded card partnerships. Needs to manage credit risk effectively.</w:t>
                      </w:r>
                    </w:p>
                    <w:p w14:paraId="37DE11D2" w14:textId="77777777" w:rsidR="00670F74" w:rsidRDefault="00670F74" w:rsidP="00904A24">
                      <w:pPr>
                        <w:pStyle w:val="NormalWeb"/>
                        <w:spacing w:before="0" w:beforeAutospacing="0" w:after="0" w:afterAutospacing="0" w:line="276" w:lineRule="auto"/>
                        <w:jc w:val="both"/>
                        <w:rPr>
                          <w:rFonts w:ascii="Cambria" w:hAnsi="Cambria"/>
                        </w:rPr>
                      </w:pPr>
                    </w:p>
                    <w:p w14:paraId="4576EB2F" w14:textId="310A6D4A" w:rsidR="00E63BB7" w:rsidRDefault="00E63BB7" w:rsidP="00904A24">
                      <w:pPr>
                        <w:pStyle w:val="NormalWeb"/>
                        <w:spacing w:before="0" w:beforeAutospacing="0" w:after="0" w:afterAutospacing="0" w:line="276" w:lineRule="auto"/>
                        <w:jc w:val="both"/>
                        <w:rPr>
                          <w:rFonts w:ascii="Cambria" w:hAnsi="Cambria"/>
                        </w:rPr>
                      </w:pPr>
                    </w:p>
                    <w:p w14:paraId="36969672" w14:textId="4DEB1B9C" w:rsidR="00E63BB7" w:rsidRPr="00E63BB7" w:rsidRDefault="00E63BB7" w:rsidP="00904A24">
                      <w:pPr>
                        <w:pStyle w:val="NormalWeb"/>
                        <w:spacing w:before="0" w:beforeAutospacing="0" w:after="0" w:afterAutospacing="0" w:line="276" w:lineRule="auto"/>
                        <w:jc w:val="right"/>
                        <w:rPr>
                          <w:rFonts w:ascii="Cambria" w:hAnsi="Cambria"/>
                          <w:i/>
                          <w:iCs/>
                          <w:sz w:val="18"/>
                          <w:szCs w:val="18"/>
                        </w:rPr>
                      </w:pPr>
                      <w:r>
                        <w:rPr>
                          <w:rFonts w:ascii="Cambria" w:hAnsi="Cambria"/>
                        </w:rPr>
                        <w:t xml:space="preserve">                                                                                   </w:t>
                      </w:r>
                    </w:p>
                    <w:p w14:paraId="30EAD23F" w14:textId="77777777" w:rsidR="00B71769" w:rsidRPr="00EF57A2" w:rsidRDefault="00B71769" w:rsidP="00904A24">
                      <w:pPr>
                        <w:pStyle w:val="NormalWeb"/>
                        <w:spacing w:line="276" w:lineRule="auto"/>
                        <w:jc w:val="both"/>
                        <w:rPr>
                          <w:rFonts w:ascii="Cambria" w:hAnsi="Cambria"/>
                        </w:rPr>
                      </w:pPr>
                    </w:p>
                    <w:p w14:paraId="22B524C2" w14:textId="77777777" w:rsidR="00EF57A2" w:rsidRDefault="00EF57A2" w:rsidP="002051ED">
                      <w:pPr>
                        <w:pStyle w:val="NormalWeb"/>
                      </w:pPr>
                    </w:p>
                    <w:p w14:paraId="75B8E105" w14:textId="1DF83173" w:rsidR="002051ED" w:rsidRPr="0010373B" w:rsidRDefault="002051ED" w:rsidP="002051ED">
                      <w:pPr>
                        <w:pStyle w:val="NormalWeb"/>
                      </w:pPr>
                      <w:r>
                        <w:br/>
                      </w:r>
                    </w:p>
                    <w:p w14:paraId="509D8569" w14:textId="77777777" w:rsidR="002051ED" w:rsidRPr="00A8511E" w:rsidRDefault="002051ED" w:rsidP="002051ED">
                      <w:pPr>
                        <w:spacing w:line="240" w:lineRule="auto"/>
                        <w:jc w:val="both"/>
                        <w:rPr>
                          <w:rFonts w:ascii="Cambria" w:hAnsi="Cambria"/>
                          <w:i/>
                          <w:iCs/>
                          <w:sz w:val="16"/>
                          <w:szCs w:val="16"/>
                        </w:rPr>
                      </w:pPr>
                    </w:p>
                    <w:p w14:paraId="4613EC14" w14:textId="77777777" w:rsidR="002051ED" w:rsidRPr="006A0C40" w:rsidRDefault="002051ED" w:rsidP="002051ED">
                      <w:pPr>
                        <w:pStyle w:val="ListParagraph"/>
                        <w:spacing w:line="240" w:lineRule="auto"/>
                        <w:ind w:left="284"/>
                        <w:jc w:val="both"/>
                        <w:rPr>
                          <w:rFonts w:ascii="Cambria" w:hAnsi="Cambria"/>
                          <w:sz w:val="24"/>
                          <w:szCs w:val="24"/>
                        </w:rPr>
                      </w:pPr>
                    </w:p>
                  </w:txbxContent>
                </v:textbox>
                <w10:wrap type="square" anchorx="page"/>
              </v:shape>
            </w:pict>
          </mc:Fallback>
        </mc:AlternateContent>
      </w:r>
      <w:r w:rsidR="00CF1B78" w:rsidRPr="00987BDE">
        <w:rPr>
          <w:noProof/>
        </w:rPr>
        <mc:AlternateContent>
          <mc:Choice Requires="wps">
            <w:drawing>
              <wp:anchor distT="45720" distB="45720" distL="114300" distR="114300" simplePos="0" relativeHeight="251726848" behindDoc="0" locked="0" layoutInCell="1" allowOverlap="1" wp14:anchorId="6B952380" wp14:editId="667DC586">
                <wp:simplePos x="0" y="0"/>
                <wp:positionH relativeFrom="column">
                  <wp:posOffset>-610235</wp:posOffset>
                </wp:positionH>
                <wp:positionV relativeFrom="paragraph">
                  <wp:posOffset>8890</wp:posOffset>
                </wp:positionV>
                <wp:extent cx="3633470" cy="9761855"/>
                <wp:effectExtent l="0" t="0" r="5080" b="0"/>
                <wp:wrapSquare wrapText="bothSides"/>
                <wp:docPr id="1473702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9761855"/>
                        </a:xfrm>
                        <a:prstGeom prst="rect">
                          <a:avLst/>
                        </a:prstGeom>
                        <a:solidFill>
                          <a:srgbClr val="FFFFFF"/>
                        </a:solidFill>
                        <a:ln w="9525">
                          <a:noFill/>
                          <a:miter lim="800000"/>
                          <a:headEnd/>
                          <a:tailEnd/>
                        </a:ln>
                      </wps:spPr>
                      <wps:txbx>
                        <w:txbxContent>
                          <w:p w14:paraId="673FEBE3" w14:textId="3040CD3D" w:rsidR="006A0C40" w:rsidRPr="00904A24" w:rsidRDefault="006A0C40" w:rsidP="00904A24">
                            <w:pPr>
                              <w:shd w:val="clear" w:color="auto" w:fill="DEEAF6"/>
                              <w:spacing w:after="0"/>
                              <w:jc w:val="both"/>
                              <w:rPr>
                                <w:rFonts w:ascii="Cambria" w:hAnsi="Cambria"/>
                                <w:b/>
                                <w:bCs/>
                                <w:sz w:val="24"/>
                                <w:szCs w:val="24"/>
                              </w:rPr>
                            </w:pPr>
                            <w:r w:rsidRPr="00C9026B">
                              <w:rPr>
                                <w:rFonts w:ascii="Cambria" w:hAnsi="Cambria"/>
                                <w:b/>
                                <w:bCs/>
                                <w:sz w:val="24"/>
                                <w:szCs w:val="24"/>
                              </w:rPr>
                              <w:t>I</w:t>
                            </w:r>
                            <w:r w:rsidR="00186DCE">
                              <w:rPr>
                                <w:rFonts w:ascii="Cambria" w:hAnsi="Cambria"/>
                                <w:b/>
                                <w:bCs/>
                                <w:sz w:val="24"/>
                                <w:szCs w:val="24"/>
                              </w:rPr>
                              <w:t>n</w:t>
                            </w:r>
                            <w:r w:rsidR="00C7620B">
                              <w:rPr>
                                <w:rFonts w:ascii="Cambria" w:hAnsi="Cambria"/>
                                <w:b/>
                                <w:bCs/>
                                <w:sz w:val="24"/>
                                <w:szCs w:val="24"/>
                              </w:rPr>
                              <w:t xml:space="preserve">dustry Overview </w:t>
                            </w:r>
                            <w:r w:rsidR="006515E5">
                              <w:rPr>
                                <w:rFonts w:ascii="Cambria" w:hAnsi="Cambria"/>
                                <w:b/>
                                <w:bCs/>
                                <w:sz w:val="24"/>
                                <w:szCs w:val="24"/>
                              </w:rPr>
                              <w:t>-</w:t>
                            </w:r>
                          </w:p>
                          <w:p w14:paraId="1DAD86EE" w14:textId="44927A68" w:rsidR="00904A24" w:rsidRPr="00904A24" w:rsidRDefault="00904A24" w:rsidP="00904A24">
                            <w:pPr>
                              <w:pStyle w:val="ListParagraph"/>
                              <w:numPr>
                                <w:ilvl w:val="0"/>
                                <w:numId w:val="31"/>
                              </w:numPr>
                              <w:spacing w:after="0" w:line="276" w:lineRule="auto"/>
                              <w:ind w:left="142" w:hanging="284"/>
                              <w:jc w:val="both"/>
                              <w:rPr>
                                <w:rFonts w:ascii="Cambria" w:hAnsi="Cambria"/>
                                <w:b/>
                                <w:bCs/>
                                <w:sz w:val="24"/>
                                <w:szCs w:val="24"/>
                              </w:rPr>
                            </w:pPr>
                            <w:r w:rsidRPr="00904A24">
                              <w:rPr>
                                <w:rFonts w:ascii="Cambria" w:hAnsi="Cambria"/>
                                <w:b/>
                                <w:bCs/>
                                <w:sz w:val="24"/>
                                <w:szCs w:val="24"/>
                              </w:rPr>
                              <w:t>Financial Services Sector</w:t>
                            </w:r>
                          </w:p>
                          <w:p w14:paraId="251E294F" w14:textId="77777777" w:rsidR="00904A24" w:rsidRPr="00904A24" w:rsidRDefault="00904A24" w:rsidP="00904A24">
                            <w:pPr>
                              <w:numPr>
                                <w:ilvl w:val="0"/>
                                <w:numId w:val="29"/>
                              </w:numPr>
                              <w:spacing w:after="0" w:line="276" w:lineRule="auto"/>
                              <w:ind w:left="-142"/>
                              <w:jc w:val="both"/>
                              <w:rPr>
                                <w:rFonts w:ascii="Cambria" w:hAnsi="Cambria"/>
                                <w:sz w:val="24"/>
                                <w:szCs w:val="24"/>
                              </w:rPr>
                            </w:pPr>
                            <w:r w:rsidRPr="00904A24">
                              <w:rPr>
                                <w:rFonts w:ascii="Cambria" w:hAnsi="Cambria"/>
                                <w:b/>
                                <w:bCs/>
                                <w:sz w:val="24"/>
                                <w:szCs w:val="24"/>
                              </w:rPr>
                              <w:t xml:space="preserve">Overview: </w:t>
                            </w:r>
                            <w:r w:rsidRPr="00904A24">
                              <w:rPr>
                                <w:rFonts w:ascii="Cambria" w:hAnsi="Cambria"/>
                                <w:sz w:val="24"/>
                                <w:szCs w:val="24"/>
                              </w:rPr>
                              <w:t>Rapid growth driven by rising incomes and digital adoption. Fintech market projected at US$ 150 billion by 2025.</w:t>
                            </w:r>
                          </w:p>
                          <w:p w14:paraId="1123952B" w14:textId="77777777" w:rsidR="00904A24" w:rsidRPr="00904A24" w:rsidRDefault="00904A24" w:rsidP="00904A24">
                            <w:pPr>
                              <w:numPr>
                                <w:ilvl w:val="0"/>
                                <w:numId w:val="29"/>
                              </w:numPr>
                              <w:spacing w:after="0" w:line="276" w:lineRule="auto"/>
                              <w:ind w:left="-142"/>
                              <w:jc w:val="both"/>
                              <w:rPr>
                                <w:rFonts w:ascii="Cambria" w:hAnsi="Cambria"/>
                                <w:b/>
                                <w:bCs/>
                                <w:sz w:val="24"/>
                                <w:szCs w:val="24"/>
                              </w:rPr>
                            </w:pPr>
                            <w:r w:rsidRPr="00904A24">
                              <w:rPr>
                                <w:rFonts w:ascii="Cambria" w:hAnsi="Cambria"/>
                                <w:b/>
                                <w:bCs/>
                                <w:sz w:val="24"/>
                                <w:szCs w:val="24"/>
                              </w:rPr>
                              <w:t xml:space="preserve">Trends: </w:t>
                            </w:r>
                            <w:r w:rsidRPr="00904A24">
                              <w:rPr>
                                <w:rFonts w:ascii="Cambria" w:hAnsi="Cambria"/>
                                <w:sz w:val="24"/>
                                <w:szCs w:val="24"/>
                              </w:rPr>
                              <w:t>Technological disruption, evolving regulations, and demand for digital solutions.</w:t>
                            </w:r>
                          </w:p>
                          <w:p w14:paraId="1D1E4174" w14:textId="77777777" w:rsidR="00904A24" w:rsidRDefault="00904A24" w:rsidP="00904A24">
                            <w:pPr>
                              <w:numPr>
                                <w:ilvl w:val="0"/>
                                <w:numId w:val="29"/>
                              </w:numPr>
                              <w:spacing w:after="0" w:line="276" w:lineRule="auto"/>
                              <w:ind w:left="-142"/>
                              <w:jc w:val="both"/>
                              <w:rPr>
                                <w:rFonts w:ascii="Cambria" w:hAnsi="Cambria"/>
                                <w:sz w:val="24"/>
                                <w:szCs w:val="24"/>
                              </w:rPr>
                            </w:pPr>
                            <w:r w:rsidRPr="00904A24">
                              <w:rPr>
                                <w:rFonts w:ascii="Cambria" w:hAnsi="Cambria"/>
                                <w:b/>
                                <w:bCs/>
                                <w:sz w:val="24"/>
                                <w:szCs w:val="24"/>
                              </w:rPr>
                              <w:t xml:space="preserve">My Mudra: </w:t>
                            </w:r>
                            <w:r w:rsidRPr="00904A24">
                              <w:rPr>
                                <w:rFonts w:ascii="Cambria" w:hAnsi="Cambria"/>
                                <w:sz w:val="24"/>
                                <w:szCs w:val="24"/>
                              </w:rPr>
                              <w:t>Investing in digital infrastructure to stay competitive and meet changing customer preferences.</w:t>
                            </w:r>
                          </w:p>
                          <w:p w14:paraId="23BCE300" w14:textId="77777777" w:rsidR="00904A24" w:rsidRPr="002A4650" w:rsidRDefault="00904A24" w:rsidP="002A4650">
                            <w:pPr>
                              <w:spacing w:after="0" w:line="276" w:lineRule="auto"/>
                              <w:ind w:left="-142"/>
                              <w:rPr>
                                <w:rFonts w:ascii="Cambria" w:hAnsi="Cambria"/>
                                <w:sz w:val="24"/>
                                <w:szCs w:val="24"/>
                              </w:rPr>
                            </w:pPr>
                            <w:r w:rsidRPr="002A4650">
                              <w:rPr>
                                <w:rStyle w:val="Strong"/>
                                <w:rFonts w:ascii="Cambria" w:hAnsi="Cambria"/>
                                <w:sz w:val="24"/>
                                <w:szCs w:val="24"/>
                              </w:rPr>
                              <w:t>Key Policies and Initiatives:</w:t>
                            </w:r>
                          </w:p>
                          <w:p w14:paraId="550CB781" w14:textId="77777777" w:rsidR="00904A24" w:rsidRPr="002A4650" w:rsidRDefault="00904A24" w:rsidP="002A4650">
                            <w:pPr>
                              <w:pStyle w:val="ListParagraph"/>
                              <w:numPr>
                                <w:ilvl w:val="0"/>
                                <w:numId w:val="35"/>
                              </w:numPr>
                              <w:spacing w:after="0" w:line="276" w:lineRule="auto"/>
                              <w:ind w:left="0" w:hanging="142"/>
                              <w:rPr>
                                <w:rStyle w:val="citation-1"/>
                                <w:rFonts w:ascii="Cambria" w:hAnsi="Cambria"/>
                                <w:sz w:val="24"/>
                                <w:szCs w:val="24"/>
                              </w:rPr>
                            </w:pPr>
                            <w:r w:rsidRPr="002A4650">
                              <w:rPr>
                                <w:rStyle w:val="Strong"/>
                                <w:rFonts w:ascii="Cambria" w:hAnsi="Cambria"/>
                                <w:sz w:val="24"/>
                                <w:szCs w:val="24"/>
                              </w:rPr>
                              <w:t>National Strategy for Financial Inclusion (NSFI):</w:t>
                            </w:r>
                            <w:r w:rsidRPr="002A4650">
                              <w:rPr>
                                <w:rFonts w:ascii="Cambria" w:hAnsi="Cambria"/>
                                <w:sz w:val="24"/>
                                <w:szCs w:val="24"/>
                              </w:rPr>
                              <w:t xml:space="preserve"> </w:t>
                            </w:r>
                            <w:r w:rsidRPr="002A4650">
                              <w:rPr>
                                <w:rStyle w:val="citation-1"/>
                                <w:rFonts w:ascii="Cambria" w:hAnsi="Cambria"/>
                                <w:sz w:val="24"/>
                                <w:szCs w:val="24"/>
                              </w:rPr>
                              <w:t>Focuses on enhancing access to financial services, particularly in underserved areas.</w:t>
                            </w:r>
                          </w:p>
                          <w:p w14:paraId="5DB42AE0" w14:textId="3AC2E004" w:rsidR="00904A24" w:rsidRPr="002A4650" w:rsidRDefault="00904A24" w:rsidP="002A4650">
                            <w:pPr>
                              <w:pStyle w:val="ListParagraph"/>
                              <w:numPr>
                                <w:ilvl w:val="0"/>
                                <w:numId w:val="35"/>
                              </w:numPr>
                              <w:spacing w:line="276" w:lineRule="auto"/>
                              <w:ind w:left="0" w:hanging="142"/>
                              <w:rPr>
                                <w:rFonts w:ascii="Cambria" w:hAnsi="Cambria"/>
                                <w:sz w:val="24"/>
                                <w:szCs w:val="24"/>
                              </w:rPr>
                            </w:pPr>
                            <w:r w:rsidRPr="002A4650">
                              <w:rPr>
                                <w:rStyle w:val="citation-2"/>
                                <w:rFonts w:ascii="Cambria" w:hAnsi="Cambria"/>
                                <w:b/>
                                <w:bCs/>
                                <w:sz w:val="24"/>
                                <w:szCs w:val="24"/>
                              </w:rPr>
                              <w:t>Digital India:</w:t>
                            </w:r>
                            <w:r w:rsidRPr="002A4650">
                              <w:rPr>
                                <w:rStyle w:val="citation-2"/>
                                <w:rFonts w:ascii="Cambria" w:hAnsi="Cambria"/>
                                <w:sz w:val="24"/>
                                <w:szCs w:val="24"/>
                              </w:rPr>
                              <w:t xml:space="preserve"> Promotes digital adoption and innovation in various sectors, including financial services.</w:t>
                            </w:r>
                            <w:r w:rsidRPr="002A4650">
                              <w:rPr>
                                <w:rFonts w:ascii="Cambria" w:hAnsi="Cambria"/>
                                <w:sz w:val="24"/>
                                <w:szCs w:val="24"/>
                              </w:rPr>
                              <w:t xml:space="preserve"> My Mudra benefits from increased digital penetration and the growing acceptance of online financial transactions.</w:t>
                            </w:r>
                          </w:p>
                          <w:p w14:paraId="2CC1C6C6" w14:textId="77777777" w:rsidR="00904A24" w:rsidRPr="00904A24" w:rsidRDefault="00904A24" w:rsidP="00904A24">
                            <w:pPr>
                              <w:spacing w:after="0" w:line="276" w:lineRule="auto"/>
                              <w:ind w:left="-142"/>
                              <w:jc w:val="both"/>
                              <w:rPr>
                                <w:rFonts w:ascii="Cambria" w:hAnsi="Cambria"/>
                                <w:b/>
                                <w:bCs/>
                                <w:sz w:val="24"/>
                                <w:szCs w:val="24"/>
                              </w:rPr>
                            </w:pPr>
                            <w:r w:rsidRPr="00904A24">
                              <w:rPr>
                                <w:rFonts w:ascii="Cambria" w:hAnsi="Cambria"/>
                                <w:b/>
                                <w:bCs/>
                                <w:sz w:val="24"/>
                                <w:szCs w:val="24"/>
                              </w:rPr>
                              <w:t>2. Banking Sector</w:t>
                            </w:r>
                          </w:p>
                          <w:p w14:paraId="20F36649" w14:textId="77777777" w:rsidR="00904A24" w:rsidRPr="00904A24" w:rsidRDefault="00904A24" w:rsidP="00904A24">
                            <w:pPr>
                              <w:numPr>
                                <w:ilvl w:val="0"/>
                                <w:numId w:val="30"/>
                              </w:numPr>
                              <w:spacing w:after="0" w:line="276" w:lineRule="auto"/>
                              <w:ind w:left="-142"/>
                              <w:jc w:val="both"/>
                              <w:rPr>
                                <w:rFonts w:ascii="Cambria" w:hAnsi="Cambria"/>
                                <w:sz w:val="24"/>
                                <w:szCs w:val="24"/>
                              </w:rPr>
                            </w:pPr>
                            <w:r w:rsidRPr="00904A24">
                              <w:rPr>
                                <w:rFonts w:ascii="Cambria" w:hAnsi="Cambria"/>
                                <w:b/>
                                <w:bCs/>
                                <w:sz w:val="24"/>
                                <w:szCs w:val="24"/>
                              </w:rPr>
                              <w:t xml:space="preserve">Overview: </w:t>
                            </w:r>
                            <w:r w:rsidRPr="00904A24">
                              <w:rPr>
                                <w:rFonts w:ascii="Cambria" w:hAnsi="Cambria"/>
                                <w:sz w:val="24"/>
                                <w:szCs w:val="24"/>
                              </w:rPr>
                              <w:t>Upward trajectory, supported by economic growth and easier credit access. Bank credit grew 18.1% in FY24.</w:t>
                            </w:r>
                          </w:p>
                          <w:p w14:paraId="34A7B585" w14:textId="77777777" w:rsidR="00904A24" w:rsidRPr="00904A24" w:rsidRDefault="00904A24" w:rsidP="00904A24">
                            <w:pPr>
                              <w:numPr>
                                <w:ilvl w:val="0"/>
                                <w:numId w:val="30"/>
                              </w:numPr>
                              <w:spacing w:after="0" w:line="276" w:lineRule="auto"/>
                              <w:ind w:left="-142"/>
                              <w:jc w:val="both"/>
                              <w:rPr>
                                <w:rFonts w:ascii="Cambria" w:hAnsi="Cambria"/>
                                <w:sz w:val="24"/>
                                <w:szCs w:val="24"/>
                              </w:rPr>
                            </w:pPr>
                            <w:r w:rsidRPr="00904A24">
                              <w:rPr>
                                <w:rFonts w:ascii="Cambria" w:hAnsi="Cambria"/>
                                <w:b/>
                                <w:bCs/>
                                <w:sz w:val="24"/>
                                <w:szCs w:val="24"/>
                              </w:rPr>
                              <w:t xml:space="preserve">Trends: </w:t>
                            </w:r>
                            <w:r w:rsidRPr="00904A24">
                              <w:rPr>
                                <w:rFonts w:ascii="Cambria" w:hAnsi="Cambria"/>
                                <w:sz w:val="24"/>
                                <w:szCs w:val="24"/>
                              </w:rPr>
                              <w:t>Digital payments and transactions are surging, with UPI transactions reaching 10.241 billion by August 2023. Financial inclusion initiatives are expanding banking access in rural areas.</w:t>
                            </w:r>
                          </w:p>
                          <w:p w14:paraId="20EB6F3C" w14:textId="77777777" w:rsidR="00904A24" w:rsidRPr="00904A24" w:rsidRDefault="00904A24" w:rsidP="00904A24">
                            <w:pPr>
                              <w:numPr>
                                <w:ilvl w:val="0"/>
                                <w:numId w:val="30"/>
                              </w:numPr>
                              <w:spacing w:after="0" w:line="276" w:lineRule="auto"/>
                              <w:ind w:left="-142"/>
                              <w:jc w:val="both"/>
                              <w:rPr>
                                <w:rFonts w:ascii="Cambria" w:hAnsi="Cambria"/>
                                <w:sz w:val="24"/>
                                <w:szCs w:val="24"/>
                              </w:rPr>
                            </w:pPr>
                            <w:r w:rsidRPr="00904A24">
                              <w:rPr>
                                <w:rFonts w:ascii="Cambria" w:hAnsi="Cambria"/>
                                <w:b/>
                                <w:bCs/>
                                <w:sz w:val="24"/>
                                <w:szCs w:val="24"/>
                              </w:rPr>
                              <w:t xml:space="preserve">My Mudra: </w:t>
                            </w:r>
                            <w:r w:rsidRPr="00904A24">
                              <w:rPr>
                                <w:rFonts w:ascii="Cambria" w:hAnsi="Cambria"/>
                                <w:sz w:val="24"/>
                                <w:szCs w:val="24"/>
                              </w:rPr>
                              <w:t>Leverages diverse loan portfolio and partnerships to meet rising credit demand. Investing in digital infrastructure to align with digital banking trends. Focuses on thorough customer profiling to minimize NPA risks for partner banks.</w:t>
                            </w:r>
                          </w:p>
                          <w:p w14:paraId="04B3AC73" w14:textId="7D76095F" w:rsidR="00786DE4" w:rsidRPr="00423B66" w:rsidRDefault="00786DE4" w:rsidP="00A74BC3">
                            <w:pPr>
                              <w:spacing w:after="0" w:line="240" w:lineRule="auto"/>
                              <w:jc w:val="center"/>
                              <w:rPr>
                                <w:rFonts w:ascii="Cambria" w:hAnsi="Cambria"/>
                                <w:noProof/>
                                <w:sz w:val="24"/>
                                <w:szCs w:val="24"/>
                              </w:rPr>
                            </w:pPr>
                          </w:p>
                          <w:p w14:paraId="46325E75" w14:textId="17815973" w:rsidR="00987BDE" w:rsidRPr="000B0DF3" w:rsidRDefault="00E0002E" w:rsidP="000B0DF3">
                            <w:pPr>
                              <w:pStyle w:val="NormalWeb"/>
                              <w:spacing w:before="0" w:beforeAutospacing="0"/>
                              <w:jc w:val="center"/>
                              <w:rPr>
                                <w:rFonts w:ascii="Cambria" w:hAnsi="Cambria"/>
                              </w:rPr>
                            </w:pPr>
                            <w:r>
                              <w:rPr>
                                <w:rFonts w:ascii="Cambria" w:hAnsi="Cambria"/>
                                <w:i/>
                                <w:iCs/>
                                <w:sz w:val="20"/>
                                <w:szCs w:val="20"/>
                              </w:rPr>
                              <w:t xml:space="preserve">                                                           </w:t>
                            </w:r>
                            <w:r w:rsidR="00A74BC3">
                              <w:rPr>
                                <w:rFonts w:ascii="Cambria" w:hAnsi="Cambria"/>
                                <w:i/>
                                <w:i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52380" id="_x0000_s1036" type="#_x0000_t202" style="position:absolute;margin-left:-48.05pt;margin-top:.7pt;width:286.1pt;height:768.6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anEQIAAP8DAAAOAAAAZHJzL2Uyb0RvYy54bWysU9tu2zAMfR+wfxD0vjj3pkacokuXYUB3&#10;Abp9gCzLsTBZ1Cgldvb1oxQ3zba3YXoQRFE8JA+P1nd9a9hRoddgCz4ZjTlTVkKl7b7g377u3qw4&#10;80HYShiwquAn5fnd5vWrdedyNYUGTKWQEYj1eecK3oTg8izzslGt8CNwypKzBmxFIBP3WYWiI/TW&#10;ZNPxeJl1gJVDkMp7un04O/km4de1kuFzXXsVmCk41RbSjmkv455t1iLfo3CNlkMZ4h+qaIW2lPQC&#10;9SCCYAfUf0G1WiJ4qMNIQptBXWupUg/UzWT8RzdPjXAq9ULkeHehyf8/WPnp+OS+IAv9W+hpgKkJ&#10;7x5BfvfMwrYRdq/uEaFrlKgo8SRSlnXO50NopNrnPoKU3UeoaMjiECAB9TW2kRXqkxE6DeB0IV31&#10;gUm6nC1ns/kNuST5bm+Wk9VikXKI/DncoQ/vFbQsHgqONNUEL46PPsRyRP78JGbzYHS108YkA/fl&#10;1iA7ClLALq0B/bdnxrKO0i+mi4RsIcYncbQ6kEKNbgu+Gsd11kyk452t0pMgtDmfqRJjB34iJWdy&#10;Ql/2TFdEXgqOfJVQnYgxhLMi6QfRoQH8yVlHaiy4/3EQqDgzHyyxfjuZz6N8kzFf3EzJwGtPee0R&#10;VhJUwQNn5+M2JMlHPizc03RqnXh7qWSomVSW6Bx+RJTxtZ1evfzbzS8AAAD//wMAUEsDBBQABgAI&#10;AAAAIQB2D9h+3QAAAAoBAAAPAAAAZHJzL2Rvd25yZXYueG1sTI9BbsIwEEX3lXoHayp1U4FDGxII&#10;cVBbqVW3UA7gxEMSEY+j2JBw+w6rsnz6X3/e5NvJduKCg28dKVjMIxBIlTMt1QoOv1+zFQgfNBnd&#10;OUIFV/SwLR4fcp0ZN9IOL/tQCx4hn2kFTQh9JqWvGrTaz12PxNnRDVYHxqGWZtAjj9tOvkZRIq1u&#10;iS80usfPBqvT/mwVHH/Gl+V6LL/DId3FyYdu09JdlXp+mt43IAJO4b8MN31Wh4KdSncm40WnYLZO&#10;FlzlIAbBeZzeuGRevq1SkEUu718o/gAAAP//AwBQSwECLQAUAAYACAAAACEAtoM4kv4AAADhAQAA&#10;EwAAAAAAAAAAAAAAAAAAAAAAW0NvbnRlbnRfVHlwZXNdLnhtbFBLAQItABQABgAIAAAAIQA4/SH/&#10;1gAAAJQBAAALAAAAAAAAAAAAAAAAAC8BAABfcmVscy8ucmVsc1BLAQItABQABgAIAAAAIQChHban&#10;EQIAAP8DAAAOAAAAAAAAAAAAAAAAAC4CAABkcnMvZTJvRG9jLnhtbFBLAQItABQABgAIAAAAIQB2&#10;D9h+3QAAAAoBAAAPAAAAAAAAAAAAAAAAAGsEAABkcnMvZG93bnJldi54bWxQSwUGAAAAAAQABADz&#10;AAAAdQUAAAAA&#10;" stroked="f">
                <v:textbox>
                  <w:txbxContent>
                    <w:p w14:paraId="673FEBE3" w14:textId="3040CD3D" w:rsidR="006A0C40" w:rsidRPr="00904A24" w:rsidRDefault="006A0C40" w:rsidP="00904A24">
                      <w:pPr>
                        <w:shd w:val="clear" w:color="auto" w:fill="DEEAF6"/>
                        <w:spacing w:after="0"/>
                        <w:jc w:val="both"/>
                        <w:rPr>
                          <w:rFonts w:ascii="Cambria" w:hAnsi="Cambria"/>
                          <w:b/>
                          <w:bCs/>
                          <w:sz w:val="24"/>
                          <w:szCs w:val="24"/>
                        </w:rPr>
                      </w:pPr>
                      <w:r w:rsidRPr="00C9026B">
                        <w:rPr>
                          <w:rFonts w:ascii="Cambria" w:hAnsi="Cambria"/>
                          <w:b/>
                          <w:bCs/>
                          <w:sz w:val="24"/>
                          <w:szCs w:val="24"/>
                        </w:rPr>
                        <w:t>I</w:t>
                      </w:r>
                      <w:r w:rsidR="00186DCE">
                        <w:rPr>
                          <w:rFonts w:ascii="Cambria" w:hAnsi="Cambria"/>
                          <w:b/>
                          <w:bCs/>
                          <w:sz w:val="24"/>
                          <w:szCs w:val="24"/>
                        </w:rPr>
                        <w:t>n</w:t>
                      </w:r>
                      <w:r w:rsidR="00C7620B">
                        <w:rPr>
                          <w:rFonts w:ascii="Cambria" w:hAnsi="Cambria"/>
                          <w:b/>
                          <w:bCs/>
                          <w:sz w:val="24"/>
                          <w:szCs w:val="24"/>
                        </w:rPr>
                        <w:t xml:space="preserve">dustry Overview </w:t>
                      </w:r>
                      <w:r w:rsidR="006515E5">
                        <w:rPr>
                          <w:rFonts w:ascii="Cambria" w:hAnsi="Cambria"/>
                          <w:b/>
                          <w:bCs/>
                          <w:sz w:val="24"/>
                          <w:szCs w:val="24"/>
                        </w:rPr>
                        <w:t>-</w:t>
                      </w:r>
                    </w:p>
                    <w:p w14:paraId="1DAD86EE" w14:textId="44927A68" w:rsidR="00904A24" w:rsidRPr="00904A24" w:rsidRDefault="00904A24" w:rsidP="00904A24">
                      <w:pPr>
                        <w:pStyle w:val="ListParagraph"/>
                        <w:numPr>
                          <w:ilvl w:val="0"/>
                          <w:numId w:val="31"/>
                        </w:numPr>
                        <w:spacing w:after="0" w:line="276" w:lineRule="auto"/>
                        <w:ind w:left="142" w:hanging="284"/>
                        <w:jc w:val="both"/>
                        <w:rPr>
                          <w:rFonts w:ascii="Cambria" w:hAnsi="Cambria"/>
                          <w:b/>
                          <w:bCs/>
                          <w:sz w:val="24"/>
                          <w:szCs w:val="24"/>
                        </w:rPr>
                      </w:pPr>
                      <w:r w:rsidRPr="00904A24">
                        <w:rPr>
                          <w:rFonts w:ascii="Cambria" w:hAnsi="Cambria"/>
                          <w:b/>
                          <w:bCs/>
                          <w:sz w:val="24"/>
                          <w:szCs w:val="24"/>
                        </w:rPr>
                        <w:t>Financial Services Sector</w:t>
                      </w:r>
                    </w:p>
                    <w:p w14:paraId="251E294F" w14:textId="77777777" w:rsidR="00904A24" w:rsidRPr="00904A24" w:rsidRDefault="00904A24" w:rsidP="00904A24">
                      <w:pPr>
                        <w:numPr>
                          <w:ilvl w:val="0"/>
                          <w:numId w:val="29"/>
                        </w:numPr>
                        <w:spacing w:after="0" w:line="276" w:lineRule="auto"/>
                        <w:ind w:left="-142"/>
                        <w:jc w:val="both"/>
                        <w:rPr>
                          <w:rFonts w:ascii="Cambria" w:hAnsi="Cambria"/>
                          <w:sz w:val="24"/>
                          <w:szCs w:val="24"/>
                        </w:rPr>
                      </w:pPr>
                      <w:r w:rsidRPr="00904A24">
                        <w:rPr>
                          <w:rFonts w:ascii="Cambria" w:hAnsi="Cambria"/>
                          <w:b/>
                          <w:bCs/>
                          <w:sz w:val="24"/>
                          <w:szCs w:val="24"/>
                        </w:rPr>
                        <w:t xml:space="preserve">Overview: </w:t>
                      </w:r>
                      <w:r w:rsidRPr="00904A24">
                        <w:rPr>
                          <w:rFonts w:ascii="Cambria" w:hAnsi="Cambria"/>
                          <w:sz w:val="24"/>
                          <w:szCs w:val="24"/>
                        </w:rPr>
                        <w:t>Rapid growth driven by rising incomes and digital adoption. Fintech market projected at US$ 150 billion by 2025.</w:t>
                      </w:r>
                    </w:p>
                    <w:p w14:paraId="1123952B" w14:textId="77777777" w:rsidR="00904A24" w:rsidRPr="00904A24" w:rsidRDefault="00904A24" w:rsidP="00904A24">
                      <w:pPr>
                        <w:numPr>
                          <w:ilvl w:val="0"/>
                          <w:numId w:val="29"/>
                        </w:numPr>
                        <w:spacing w:after="0" w:line="276" w:lineRule="auto"/>
                        <w:ind w:left="-142"/>
                        <w:jc w:val="both"/>
                        <w:rPr>
                          <w:rFonts w:ascii="Cambria" w:hAnsi="Cambria"/>
                          <w:b/>
                          <w:bCs/>
                          <w:sz w:val="24"/>
                          <w:szCs w:val="24"/>
                        </w:rPr>
                      </w:pPr>
                      <w:r w:rsidRPr="00904A24">
                        <w:rPr>
                          <w:rFonts w:ascii="Cambria" w:hAnsi="Cambria"/>
                          <w:b/>
                          <w:bCs/>
                          <w:sz w:val="24"/>
                          <w:szCs w:val="24"/>
                        </w:rPr>
                        <w:t xml:space="preserve">Trends: </w:t>
                      </w:r>
                      <w:r w:rsidRPr="00904A24">
                        <w:rPr>
                          <w:rFonts w:ascii="Cambria" w:hAnsi="Cambria"/>
                          <w:sz w:val="24"/>
                          <w:szCs w:val="24"/>
                        </w:rPr>
                        <w:t>Technological disruption, evolving regulations, and demand for digital solutions.</w:t>
                      </w:r>
                    </w:p>
                    <w:p w14:paraId="1D1E4174" w14:textId="77777777" w:rsidR="00904A24" w:rsidRDefault="00904A24" w:rsidP="00904A24">
                      <w:pPr>
                        <w:numPr>
                          <w:ilvl w:val="0"/>
                          <w:numId w:val="29"/>
                        </w:numPr>
                        <w:spacing w:after="0" w:line="276" w:lineRule="auto"/>
                        <w:ind w:left="-142"/>
                        <w:jc w:val="both"/>
                        <w:rPr>
                          <w:rFonts w:ascii="Cambria" w:hAnsi="Cambria"/>
                          <w:sz w:val="24"/>
                          <w:szCs w:val="24"/>
                        </w:rPr>
                      </w:pPr>
                      <w:r w:rsidRPr="00904A24">
                        <w:rPr>
                          <w:rFonts w:ascii="Cambria" w:hAnsi="Cambria"/>
                          <w:b/>
                          <w:bCs/>
                          <w:sz w:val="24"/>
                          <w:szCs w:val="24"/>
                        </w:rPr>
                        <w:t xml:space="preserve">My Mudra: </w:t>
                      </w:r>
                      <w:r w:rsidRPr="00904A24">
                        <w:rPr>
                          <w:rFonts w:ascii="Cambria" w:hAnsi="Cambria"/>
                          <w:sz w:val="24"/>
                          <w:szCs w:val="24"/>
                        </w:rPr>
                        <w:t>Investing in digital infrastructure to stay competitive and meet changing customer preferences.</w:t>
                      </w:r>
                    </w:p>
                    <w:p w14:paraId="23BCE300" w14:textId="77777777" w:rsidR="00904A24" w:rsidRPr="002A4650" w:rsidRDefault="00904A24" w:rsidP="002A4650">
                      <w:pPr>
                        <w:spacing w:after="0" w:line="276" w:lineRule="auto"/>
                        <w:ind w:left="-142"/>
                        <w:rPr>
                          <w:rFonts w:ascii="Cambria" w:hAnsi="Cambria"/>
                          <w:sz w:val="24"/>
                          <w:szCs w:val="24"/>
                        </w:rPr>
                      </w:pPr>
                      <w:r w:rsidRPr="002A4650">
                        <w:rPr>
                          <w:rStyle w:val="Strong"/>
                          <w:rFonts w:ascii="Cambria" w:hAnsi="Cambria"/>
                          <w:sz w:val="24"/>
                          <w:szCs w:val="24"/>
                        </w:rPr>
                        <w:t>Key Policies and Initiatives:</w:t>
                      </w:r>
                    </w:p>
                    <w:p w14:paraId="550CB781" w14:textId="77777777" w:rsidR="00904A24" w:rsidRPr="002A4650" w:rsidRDefault="00904A24" w:rsidP="002A4650">
                      <w:pPr>
                        <w:pStyle w:val="ListParagraph"/>
                        <w:numPr>
                          <w:ilvl w:val="0"/>
                          <w:numId w:val="35"/>
                        </w:numPr>
                        <w:spacing w:after="0" w:line="276" w:lineRule="auto"/>
                        <w:ind w:left="0" w:hanging="142"/>
                        <w:rPr>
                          <w:rStyle w:val="citation-1"/>
                          <w:rFonts w:ascii="Cambria" w:hAnsi="Cambria"/>
                          <w:sz w:val="24"/>
                          <w:szCs w:val="24"/>
                        </w:rPr>
                      </w:pPr>
                      <w:r w:rsidRPr="002A4650">
                        <w:rPr>
                          <w:rStyle w:val="Strong"/>
                          <w:rFonts w:ascii="Cambria" w:hAnsi="Cambria"/>
                          <w:sz w:val="24"/>
                          <w:szCs w:val="24"/>
                        </w:rPr>
                        <w:t>National Strategy for Financial Inclusion (NSFI):</w:t>
                      </w:r>
                      <w:r w:rsidRPr="002A4650">
                        <w:rPr>
                          <w:rFonts w:ascii="Cambria" w:hAnsi="Cambria"/>
                          <w:sz w:val="24"/>
                          <w:szCs w:val="24"/>
                        </w:rPr>
                        <w:t xml:space="preserve"> </w:t>
                      </w:r>
                      <w:r w:rsidRPr="002A4650">
                        <w:rPr>
                          <w:rStyle w:val="citation-1"/>
                          <w:rFonts w:ascii="Cambria" w:hAnsi="Cambria"/>
                          <w:sz w:val="24"/>
                          <w:szCs w:val="24"/>
                        </w:rPr>
                        <w:t>Focuses on enhancing access to financial services, particularly in underserved areas.</w:t>
                      </w:r>
                    </w:p>
                    <w:p w14:paraId="5DB42AE0" w14:textId="3AC2E004" w:rsidR="00904A24" w:rsidRPr="002A4650" w:rsidRDefault="00904A24" w:rsidP="002A4650">
                      <w:pPr>
                        <w:pStyle w:val="ListParagraph"/>
                        <w:numPr>
                          <w:ilvl w:val="0"/>
                          <w:numId w:val="35"/>
                        </w:numPr>
                        <w:spacing w:line="276" w:lineRule="auto"/>
                        <w:ind w:left="0" w:hanging="142"/>
                        <w:rPr>
                          <w:rFonts w:ascii="Cambria" w:hAnsi="Cambria"/>
                          <w:sz w:val="24"/>
                          <w:szCs w:val="24"/>
                        </w:rPr>
                      </w:pPr>
                      <w:r w:rsidRPr="002A4650">
                        <w:rPr>
                          <w:rStyle w:val="citation-2"/>
                          <w:rFonts w:ascii="Cambria" w:hAnsi="Cambria"/>
                          <w:b/>
                          <w:bCs/>
                          <w:sz w:val="24"/>
                          <w:szCs w:val="24"/>
                        </w:rPr>
                        <w:t>Digital India:</w:t>
                      </w:r>
                      <w:r w:rsidRPr="002A4650">
                        <w:rPr>
                          <w:rStyle w:val="citation-2"/>
                          <w:rFonts w:ascii="Cambria" w:hAnsi="Cambria"/>
                          <w:sz w:val="24"/>
                          <w:szCs w:val="24"/>
                        </w:rPr>
                        <w:t xml:space="preserve"> Promotes digital adoption and innovation in various sectors, including financial services.</w:t>
                      </w:r>
                      <w:r w:rsidRPr="002A4650">
                        <w:rPr>
                          <w:rFonts w:ascii="Cambria" w:hAnsi="Cambria"/>
                          <w:sz w:val="24"/>
                          <w:szCs w:val="24"/>
                        </w:rPr>
                        <w:t xml:space="preserve"> My Mudra benefits from increased digital penetration and the growing acceptance of online financial transactions.</w:t>
                      </w:r>
                    </w:p>
                    <w:p w14:paraId="2CC1C6C6" w14:textId="77777777" w:rsidR="00904A24" w:rsidRPr="00904A24" w:rsidRDefault="00904A24" w:rsidP="00904A24">
                      <w:pPr>
                        <w:spacing w:after="0" w:line="276" w:lineRule="auto"/>
                        <w:ind w:left="-142"/>
                        <w:jc w:val="both"/>
                        <w:rPr>
                          <w:rFonts w:ascii="Cambria" w:hAnsi="Cambria"/>
                          <w:b/>
                          <w:bCs/>
                          <w:sz w:val="24"/>
                          <w:szCs w:val="24"/>
                        </w:rPr>
                      </w:pPr>
                      <w:r w:rsidRPr="00904A24">
                        <w:rPr>
                          <w:rFonts w:ascii="Cambria" w:hAnsi="Cambria"/>
                          <w:b/>
                          <w:bCs/>
                          <w:sz w:val="24"/>
                          <w:szCs w:val="24"/>
                        </w:rPr>
                        <w:t>2. Banking Sector</w:t>
                      </w:r>
                    </w:p>
                    <w:p w14:paraId="20F36649" w14:textId="77777777" w:rsidR="00904A24" w:rsidRPr="00904A24" w:rsidRDefault="00904A24" w:rsidP="00904A24">
                      <w:pPr>
                        <w:numPr>
                          <w:ilvl w:val="0"/>
                          <w:numId w:val="30"/>
                        </w:numPr>
                        <w:spacing w:after="0" w:line="276" w:lineRule="auto"/>
                        <w:ind w:left="-142"/>
                        <w:jc w:val="both"/>
                        <w:rPr>
                          <w:rFonts w:ascii="Cambria" w:hAnsi="Cambria"/>
                          <w:sz w:val="24"/>
                          <w:szCs w:val="24"/>
                        </w:rPr>
                      </w:pPr>
                      <w:r w:rsidRPr="00904A24">
                        <w:rPr>
                          <w:rFonts w:ascii="Cambria" w:hAnsi="Cambria"/>
                          <w:b/>
                          <w:bCs/>
                          <w:sz w:val="24"/>
                          <w:szCs w:val="24"/>
                        </w:rPr>
                        <w:t xml:space="preserve">Overview: </w:t>
                      </w:r>
                      <w:r w:rsidRPr="00904A24">
                        <w:rPr>
                          <w:rFonts w:ascii="Cambria" w:hAnsi="Cambria"/>
                          <w:sz w:val="24"/>
                          <w:szCs w:val="24"/>
                        </w:rPr>
                        <w:t>Upward trajectory, supported by economic growth and easier credit access. Bank credit grew 18.1% in FY24.</w:t>
                      </w:r>
                    </w:p>
                    <w:p w14:paraId="34A7B585" w14:textId="77777777" w:rsidR="00904A24" w:rsidRPr="00904A24" w:rsidRDefault="00904A24" w:rsidP="00904A24">
                      <w:pPr>
                        <w:numPr>
                          <w:ilvl w:val="0"/>
                          <w:numId w:val="30"/>
                        </w:numPr>
                        <w:spacing w:after="0" w:line="276" w:lineRule="auto"/>
                        <w:ind w:left="-142"/>
                        <w:jc w:val="both"/>
                        <w:rPr>
                          <w:rFonts w:ascii="Cambria" w:hAnsi="Cambria"/>
                          <w:sz w:val="24"/>
                          <w:szCs w:val="24"/>
                        </w:rPr>
                      </w:pPr>
                      <w:r w:rsidRPr="00904A24">
                        <w:rPr>
                          <w:rFonts w:ascii="Cambria" w:hAnsi="Cambria"/>
                          <w:b/>
                          <w:bCs/>
                          <w:sz w:val="24"/>
                          <w:szCs w:val="24"/>
                        </w:rPr>
                        <w:t xml:space="preserve">Trends: </w:t>
                      </w:r>
                      <w:r w:rsidRPr="00904A24">
                        <w:rPr>
                          <w:rFonts w:ascii="Cambria" w:hAnsi="Cambria"/>
                          <w:sz w:val="24"/>
                          <w:szCs w:val="24"/>
                        </w:rPr>
                        <w:t>Digital payments and transactions are surging, with UPI transactions reaching 10.241 billion by August 2023. Financial inclusion initiatives are expanding banking access in rural areas.</w:t>
                      </w:r>
                    </w:p>
                    <w:p w14:paraId="20EB6F3C" w14:textId="77777777" w:rsidR="00904A24" w:rsidRPr="00904A24" w:rsidRDefault="00904A24" w:rsidP="00904A24">
                      <w:pPr>
                        <w:numPr>
                          <w:ilvl w:val="0"/>
                          <w:numId w:val="30"/>
                        </w:numPr>
                        <w:spacing w:after="0" w:line="276" w:lineRule="auto"/>
                        <w:ind w:left="-142"/>
                        <w:jc w:val="both"/>
                        <w:rPr>
                          <w:rFonts w:ascii="Cambria" w:hAnsi="Cambria"/>
                          <w:sz w:val="24"/>
                          <w:szCs w:val="24"/>
                        </w:rPr>
                      </w:pPr>
                      <w:r w:rsidRPr="00904A24">
                        <w:rPr>
                          <w:rFonts w:ascii="Cambria" w:hAnsi="Cambria"/>
                          <w:b/>
                          <w:bCs/>
                          <w:sz w:val="24"/>
                          <w:szCs w:val="24"/>
                        </w:rPr>
                        <w:t xml:space="preserve">My Mudra: </w:t>
                      </w:r>
                      <w:r w:rsidRPr="00904A24">
                        <w:rPr>
                          <w:rFonts w:ascii="Cambria" w:hAnsi="Cambria"/>
                          <w:sz w:val="24"/>
                          <w:szCs w:val="24"/>
                        </w:rPr>
                        <w:t>Leverages diverse loan portfolio and partnerships to meet rising credit demand. Investing in digital infrastructure to align with digital banking trends. Focuses on thorough customer profiling to minimize NPA risks for partner banks.</w:t>
                      </w:r>
                    </w:p>
                    <w:p w14:paraId="04B3AC73" w14:textId="7D76095F" w:rsidR="00786DE4" w:rsidRPr="00423B66" w:rsidRDefault="00786DE4" w:rsidP="00A74BC3">
                      <w:pPr>
                        <w:spacing w:after="0" w:line="240" w:lineRule="auto"/>
                        <w:jc w:val="center"/>
                        <w:rPr>
                          <w:rFonts w:ascii="Cambria" w:hAnsi="Cambria"/>
                          <w:noProof/>
                          <w:sz w:val="24"/>
                          <w:szCs w:val="24"/>
                        </w:rPr>
                      </w:pPr>
                    </w:p>
                    <w:p w14:paraId="46325E75" w14:textId="17815973" w:rsidR="00987BDE" w:rsidRPr="000B0DF3" w:rsidRDefault="00E0002E" w:rsidP="000B0DF3">
                      <w:pPr>
                        <w:pStyle w:val="NormalWeb"/>
                        <w:spacing w:before="0" w:beforeAutospacing="0"/>
                        <w:jc w:val="center"/>
                        <w:rPr>
                          <w:rFonts w:ascii="Cambria" w:hAnsi="Cambria"/>
                        </w:rPr>
                      </w:pPr>
                      <w:r>
                        <w:rPr>
                          <w:rFonts w:ascii="Cambria" w:hAnsi="Cambria"/>
                          <w:i/>
                          <w:iCs/>
                          <w:sz w:val="20"/>
                          <w:szCs w:val="20"/>
                        </w:rPr>
                        <w:t xml:space="preserve">                                                           </w:t>
                      </w:r>
                      <w:r w:rsidR="00A74BC3">
                        <w:rPr>
                          <w:rFonts w:ascii="Cambria" w:hAnsi="Cambria"/>
                          <w:i/>
                          <w:iCs/>
                          <w:sz w:val="20"/>
                          <w:szCs w:val="20"/>
                        </w:rPr>
                        <w:t xml:space="preserve">       </w:t>
                      </w:r>
                    </w:p>
                  </w:txbxContent>
                </v:textbox>
                <w10:wrap type="square"/>
              </v:shape>
            </w:pict>
          </mc:Fallback>
        </mc:AlternateContent>
      </w:r>
    </w:p>
    <w:p w14:paraId="1CA4CD60" w14:textId="48E926BB" w:rsidR="00423B66" w:rsidRDefault="00F3788A" w:rsidP="004A1D97">
      <w:pPr>
        <w:spacing w:after="0" w:line="240" w:lineRule="auto"/>
        <w:ind w:right="-568"/>
        <w:jc w:val="both"/>
        <w:rPr>
          <w:rFonts w:asciiTheme="majorHAnsi" w:hAnsiTheme="majorHAnsi"/>
          <w:sz w:val="24"/>
          <w:szCs w:val="24"/>
        </w:rPr>
      </w:pPr>
      <w:r w:rsidRPr="00C9026B">
        <w:rPr>
          <w:rFonts w:ascii="Cambria" w:hAnsi="Cambria"/>
          <w:noProof/>
          <w:sz w:val="24"/>
          <w:szCs w:val="24"/>
        </w:rPr>
        <w:lastRenderedPageBreak/>
        <mc:AlternateContent>
          <mc:Choice Requires="wps">
            <w:drawing>
              <wp:anchor distT="45720" distB="45720" distL="114300" distR="114300" simplePos="0" relativeHeight="251772928" behindDoc="0" locked="0" layoutInCell="1" allowOverlap="1" wp14:anchorId="288BD97E" wp14:editId="5D36C081">
                <wp:simplePos x="0" y="0"/>
                <wp:positionH relativeFrom="column">
                  <wp:posOffset>-685569</wp:posOffset>
                </wp:positionH>
                <wp:positionV relativeFrom="margin">
                  <wp:posOffset>7158</wp:posOffset>
                </wp:positionV>
                <wp:extent cx="7363171" cy="309880"/>
                <wp:effectExtent l="0" t="0" r="0" b="0"/>
                <wp:wrapNone/>
                <wp:docPr id="652616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3171" cy="309880"/>
                        </a:xfrm>
                        <a:prstGeom prst="rect">
                          <a:avLst/>
                        </a:prstGeom>
                        <a:noFill/>
                        <a:ln w="9525">
                          <a:noFill/>
                          <a:miter lim="800000"/>
                          <a:headEnd/>
                          <a:tailEnd/>
                        </a:ln>
                      </wps:spPr>
                      <wps:txbx>
                        <w:txbxContent>
                          <w:p w14:paraId="5D185968" w14:textId="77777777" w:rsidR="00252BB8" w:rsidRPr="00C9026B" w:rsidRDefault="00252BB8" w:rsidP="00252BB8">
                            <w:pPr>
                              <w:shd w:val="clear" w:color="auto" w:fill="DEEAF6"/>
                              <w:spacing w:after="0"/>
                              <w:rPr>
                                <w:rFonts w:ascii="Cambria" w:hAnsi="Cambria"/>
                                <w:b/>
                                <w:bCs/>
                                <w:sz w:val="24"/>
                                <w:szCs w:val="24"/>
                                <w:lang w:val="en-US"/>
                              </w:rPr>
                            </w:pPr>
                            <w:r w:rsidRPr="007366D2">
                              <w:rPr>
                                <w:rFonts w:ascii="Cambria" w:hAnsi="Cambria"/>
                                <w:b/>
                                <w:bCs/>
                                <w:sz w:val="24"/>
                                <w:szCs w:val="24"/>
                              </w:rPr>
                              <w:t>Key Manageme</w:t>
                            </w:r>
                            <w:r>
                              <w:rPr>
                                <w:rFonts w:ascii="Cambria" w:hAnsi="Cambria"/>
                                <w:b/>
                                <w:bCs/>
                                <w:sz w:val="24"/>
                                <w:szCs w:val="24"/>
                              </w:rPr>
                              <w:t>nt</w:t>
                            </w:r>
                            <w:r w:rsidRPr="00C9026B">
                              <w:rPr>
                                <w:rFonts w:ascii="Cambria" w:hAnsi="Cambria"/>
                                <w:b/>
                                <w:bCs/>
                                <w:sz w:val="24"/>
                                <w:szCs w:val="24"/>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BD97E" id="_x0000_s1037" type="#_x0000_t202" style="position:absolute;left:0;text-align:left;margin-left:-54pt;margin-top:.55pt;width:579.8pt;height:24.4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dh/QEAANUDAAAOAAAAZHJzL2Uyb0RvYy54bWysU8tu2zAQvBfoPxC815L8iG3BcpAmTVEg&#10;fQBJP4CmKIsoyWVJ2pL79VlSimM0t6I6EEuudrgzO9xc91qRo3BegqloMckpEYZDLc2+oj+f7j+s&#10;KPGBmZopMKKiJ+Hp9fb9u01nSzGFFlQtHEEQ48vOVrQNwZZZ5nkrNPMTsMJgsgGnWcCt22e1Yx2i&#10;a5VN8/wq68DV1gEX3uPp3ZCk24TfNIKH703jRSCqothbSKtL6y6u2XbDyr1jtpV8bIP9QxeaSYOX&#10;nqHuWGDk4OQbKC25Aw9NmHDQGTSN5CJxQDZF/hebx5ZZkbigON6eZfL/D5Z/Oz7aH46E/iP0OMBE&#10;wtsH4L88MXDbMrMXN85B1wpW48VFlCzrrC/H0ii1L30E2XVfocYhs0OABNQ3TkdVkCdBdBzA6Sy6&#10;6APheLicXc2KZUEJx9wsX69WaSoZK1+qrfPhswBNYlBRh0NN6Oz44EPshpUvv8TLDNxLpdJglSFd&#10;RdeL6SIVXGS0DOg7JXVFV3n8BidEkp9MnYoDk2qI8QJlRtaR6EA59LueyBolSZpEFXZQn1AHB4PP&#10;8F1g0IL7Q0mHHquo/31gTlCivhjUcl3M59GUaTNfLKe4cZeZ3WWGGY5QFQ2UDOFtSEYeON+g5o1M&#10;crx2MvaM3kkqjT6P5rzcp79eX+P2GQAA//8DAFBLAwQUAAYACAAAACEARr/nqt4AAAAKAQAADwAA&#10;AGRycy9kb3ducmV2LnhtbEyPzW7CMBCE75X6DtZW6g3sVIBIiIMQVa+tyk+l3pZ4SSLidRQbkr59&#10;zak9jmY0802+Hm0rbtT7xrGGZKpAEJfONFxpOOzfJksQPiAbbB2Thh/ysC4eH3LMjBv4k267UIlY&#10;wj5DDXUIXSalL2uy6KeuI47e2fUWQ5R9JU2PQyy3rXxRaiEtNhwXauxoW1N52V2thuP7+ftrpj6q&#10;VzvvBjcqyTaVWj8/jZsViEBj+AvDHT+iQxGZTu7KxotWwyRRy3gmRCcBcQ+oebIAcdIwS1OQRS7/&#10;Xyh+AQAA//8DAFBLAQItABQABgAIAAAAIQC2gziS/gAAAOEBAAATAAAAAAAAAAAAAAAAAAAAAABb&#10;Q29udGVudF9UeXBlc10ueG1sUEsBAi0AFAAGAAgAAAAhADj9If/WAAAAlAEAAAsAAAAAAAAAAAAA&#10;AAAALwEAAF9yZWxzLy5yZWxzUEsBAi0AFAAGAAgAAAAhALlOp2H9AQAA1QMAAA4AAAAAAAAAAAAA&#10;AAAALgIAAGRycy9lMm9Eb2MueG1sUEsBAi0AFAAGAAgAAAAhAEa/56reAAAACgEAAA8AAAAAAAAA&#10;AAAAAAAAVwQAAGRycy9kb3ducmV2LnhtbFBLBQYAAAAABAAEAPMAAABiBQAAAAA=&#10;" filled="f" stroked="f">
                <v:textbox>
                  <w:txbxContent>
                    <w:p w14:paraId="5D185968" w14:textId="77777777" w:rsidR="00252BB8" w:rsidRPr="00C9026B" w:rsidRDefault="00252BB8" w:rsidP="00252BB8">
                      <w:pPr>
                        <w:shd w:val="clear" w:color="auto" w:fill="DEEAF6"/>
                        <w:spacing w:after="0"/>
                        <w:rPr>
                          <w:rFonts w:ascii="Cambria" w:hAnsi="Cambria"/>
                          <w:b/>
                          <w:bCs/>
                          <w:sz w:val="24"/>
                          <w:szCs w:val="24"/>
                          <w:lang w:val="en-US"/>
                        </w:rPr>
                      </w:pPr>
                      <w:r w:rsidRPr="007366D2">
                        <w:rPr>
                          <w:rFonts w:ascii="Cambria" w:hAnsi="Cambria"/>
                          <w:b/>
                          <w:bCs/>
                          <w:sz w:val="24"/>
                          <w:szCs w:val="24"/>
                        </w:rPr>
                        <w:t>Key Manageme</w:t>
                      </w:r>
                      <w:r>
                        <w:rPr>
                          <w:rFonts w:ascii="Cambria" w:hAnsi="Cambria"/>
                          <w:b/>
                          <w:bCs/>
                          <w:sz w:val="24"/>
                          <w:szCs w:val="24"/>
                        </w:rPr>
                        <w:t>nt</w:t>
                      </w:r>
                      <w:r w:rsidRPr="00C9026B">
                        <w:rPr>
                          <w:rFonts w:ascii="Cambria" w:hAnsi="Cambria"/>
                          <w:b/>
                          <w:bCs/>
                          <w:sz w:val="24"/>
                          <w:szCs w:val="24"/>
                          <w:lang w:val="en-US"/>
                        </w:rPr>
                        <w:t xml:space="preserve"> -</w:t>
                      </w:r>
                    </w:p>
                  </w:txbxContent>
                </v:textbox>
                <w10:wrap anchory="margin"/>
              </v:shape>
            </w:pict>
          </mc:Fallback>
        </mc:AlternateContent>
      </w:r>
      <w:r w:rsidR="00987BDE" w:rsidRPr="00987BDE">
        <w:rPr>
          <w:rFonts w:ascii="Cambria" w:hAnsi="Cambria"/>
          <w:sz w:val="24"/>
          <w:szCs w:val="24"/>
        </w:rPr>
        <w:t xml:space="preserve">   </w:t>
      </w:r>
      <w:r w:rsidR="00987BDE" w:rsidRPr="00987BDE">
        <w:rPr>
          <w:rFonts w:asciiTheme="majorHAnsi" w:hAnsiTheme="majorHAnsi"/>
          <w:sz w:val="24"/>
          <w:szCs w:val="24"/>
        </w:rPr>
        <w:t xml:space="preserve"> </w:t>
      </w:r>
    </w:p>
    <w:p w14:paraId="03389C00" w14:textId="129A6A35" w:rsidR="002C280B" w:rsidRDefault="00220EEE" w:rsidP="007A797D">
      <w:pPr>
        <w:ind w:right="-993"/>
        <w:rPr>
          <w:rFonts w:ascii="Cambria" w:hAnsi="Cambria"/>
          <w:b/>
          <w:bCs/>
          <w:sz w:val="24"/>
          <w:szCs w:val="24"/>
        </w:rPr>
      </w:pPr>
      <w:r>
        <w:rPr>
          <w:rFonts w:ascii="Cambria" w:hAnsi="Cambria"/>
          <w:b/>
          <w:bCs/>
          <w:noProof/>
          <w:sz w:val="24"/>
          <w:szCs w:val="24"/>
        </w:rPr>
        <mc:AlternateContent>
          <mc:Choice Requires="wps">
            <w:drawing>
              <wp:anchor distT="0" distB="0" distL="114300" distR="114300" simplePos="0" relativeHeight="251735040" behindDoc="0" locked="0" layoutInCell="1" allowOverlap="1" wp14:anchorId="754D2F7E" wp14:editId="1FE9D582">
                <wp:simplePos x="0" y="0"/>
                <wp:positionH relativeFrom="column">
                  <wp:posOffset>6064250</wp:posOffset>
                </wp:positionH>
                <wp:positionV relativeFrom="paragraph">
                  <wp:posOffset>155575</wp:posOffset>
                </wp:positionV>
                <wp:extent cx="309880" cy="278130"/>
                <wp:effectExtent l="38100" t="38100" r="33020" b="45720"/>
                <wp:wrapNone/>
                <wp:docPr id="1711292272" name="Star: 5 Points 8"/>
                <wp:cNvGraphicFramePr/>
                <a:graphic xmlns:a="http://schemas.openxmlformats.org/drawingml/2006/main">
                  <a:graphicData uri="http://schemas.microsoft.com/office/word/2010/wordprocessingShape">
                    <wps:wsp>
                      <wps:cNvSpPr/>
                      <wps:spPr>
                        <a:xfrm>
                          <a:off x="0" y="0"/>
                          <a:ext cx="309880" cy="278130"/>
                        </a:xfrm>
                        <a:prstGeom prst="star5">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65F350" id="Star: 5 Points 8" o:spid="_x0000_s1026" style="position:absolute;margin-left:477.5pt;margin-top:12.25pt;width:24.4pt;height:21.9pt;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30988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ZhfQIAAF4FAAAOAAAAZHJzL2Uyb0RvYy54bWysVN9P3DAMfp+0/yHK+2h7wDhO9NAJxDQJ&#10;ARpMPIc0oZXSOHNy17v99XPSH3djaA/TXto4tj/bX2xfXG5bwzYKfQO25MVRzpmyEqrGvpb8+9PN&#10;pzlnPghbCQNWlXynPL9cfvxw0bmFmkENplLICMT6RedKXofgFlnmZa1a4Y/AKUtKDdiKQCK+ZhWK&#10;jtBbk83y/HPWAVYOQSrv6fa6V/JlwtdayXCvtVeBmZJTbiF9MX1f4jdbXojFKwpXN3JIQ/xDFq1o&#10;LAWdoK5FEGyNzR9QbSMRPOhwJKHNQOtGqlQDVVPkb6p5rIVTqRYix7uJJv//YOXd5tE9INHQOb/w&#10;dIxVbDW28U/5sW0iazeRpbaBSbo8zs/nc6JUkmp2Ni+OE5nZ3tmhD18UtCweSk5dgKeJI7G59YEi&#10;ku1oE4NZuGmMSQ9ibLzwYJoq3iUhdoS6Msg2gt4ybIv4dgRxYEVS9Mz2paRT2BkVIYz9pjRrKkp+&#10;lhJJXbbHFFIqG4peVYtK9aGK0zwfa5s8UugEGJE1JTlhDwC/5zti9zkP9tFVpSadnPO/JdY7Tx4p&#10;MtgwObeNBXwPwFBVQ+TefiSppyay9ALV7gEZQj8i3smbht7tVvjwIJBmgp6a5jzc00cb6EoOw4mz&#10;GvDne/fRnlqVtJx1NGPUBD/WAhVn5qulJj4vTk7iUCbh5PRsRgIeal4ONXbdXgE9fUEbxcl0jPbB&#10;jEeN0D7TOljFqKQSVlLsksuAo3AV+tmnhSLVapXMaBCdCLf20ckIHlmNbfm0fRbohuYN1PV3MM6j&#10;WLxp4d42elpYrQPoJvX3nteBbxri1DjDwolb4lBOVvu1uPwFAAD//wMAUEsDBBQABgAIAAAAIQBi&#10;C1mR4QAAAAoBAAAPAAAAZHJzL2Rvd25yZXYueG1sTI8xT8MwEIV3JP6DdUgsiNq0pCohl6q0YmEq&#10;hYHRjY8kanxOY6cJ/HrciY6ne3rv+7LlaBtxos7XjhEeJgoEceFMzSXC58fr/QKED5qNbhwTwg95&#10;WObXV5lOjRv4nU67UIpYwj7VCFUIbSqlLyqy2k9cSxx/366zOsSzK6Xp9BDLbSOnSs2l1TXHhUq3&#10;tK6oOOx6izC89Kvt2m6Om6P+feu+CnPY3hnE25tx9Qwi0Bj+w3DGj+iQR6a969l40SA8JUl0CQjT&#10;xwTEOaDULMrsEeaLGcg8k5cK+R8AAAD//wMAUEsBAi0AFAAGAAgAAAAhALaDOJL+AAAA4QEAABMA&#10;AAAAAAAAAAAAAAAAAAAAAFtDb250ZW50X1R5cGVzXS54bWxQSwECLQAUAAYACAAAACEAOP0h/9YA&#10;AACUAQAACwAAAAAAAAAAAAAAAAAvAQAAX3JlbHMvLnJlbHNQSwECLQAUAAYACAAAACEA0ji2YX0C&#10;AABeBQAADgAAAAAAAAAAAAAAAAAuAgAAZHJzL2Uyb0RvYy54bWxQSwECLQAUAAYACAAAACEAYgtZ&#10;keEAAAAKAQAADwAAAAAAAAAAAAAAAADXBAAAZHJzL2Rvd25yZXYueG1sUEsFBgAAAAAEAAQA8wAA&#10;AOUFAAAAAA==&#10;" path="m,106236r118364,1l154940,r36576,106237l309880,106236r-95759,65657l250698,278129,154940,212471,59182,278129,95759,171893,,106236xe" filled="f" strokecolor="black [3213]" strokeweight="1pt">
                <v:stroke joinstyle="miter"/>
                <v:path arrowok="t" o:connecttype="custom" o:connectlocs="0,106236;118364,106237;154940,0;191516,106237;309880,106236;214121,171893;250698,278129;154940,212471;59182,278129;95759,171893;0,106236" o:connectangles="0,0,0,0,0,0,0,0,0,0,0"/>
              </v:shape>
            </w:pict>
          </mc:Fallback>
        </mc:AlternateContent>
      </w:r>
      <w:r w:rsidR="004B44A4">
        <w:rPr>
          <w:rFonts w:ascii="Cambria" w:hAnsi="Cambria"/>
          <w:b/>
          <w:bCs/>
          <w:noProof/>
          <w:sz w:val="24"/>
          <w:szCs w:val="24"/>
        </w:rPr>
        <mc:AlternateContent>
          <mc:Choice Requires="wps">
            <w:drawing>
              <wp:anchor distT="0" distB="0" distL="114300" distR="114300" simplePos="0" relativeHeight="251794432" behindDoc="0" locked="0" layoutInCell="1" allowOverlap="1" wp14:anchorId="3E4ECC62" wp14:editId="3C0BFDFC">
                <wp:simplePos x="0" y="0"/>
                <wp:positionH relativeFrom="rightMargin">
                  <wp:align>left</wp:align>
                </wp:positionH>
                <wp:positionV relativeFrom="paragraph">
                  <wp:posOffset>154305</wp:posOffset>
                </wp:positionV>
                <wp:extent cx="309880" cy="278130"/>
                <wp:effectExtent l="38100" t="38100" r="33020" b="45720"/>
                <wp:wrapNone/>
                <wp:docPr id="1037934390" name="Star: 5 Points 8"/>
                <wp:cNvGraphicFramePr/>
                <a:graphic xmlns:a="http://schemas.openxmlformats.org/drawingml/2006/main">
                  <a:graphicData uri="http://schemas.microsoft.com/office/word/2010/wordprocessingShape">
                    <wps:wsp>
                      <wps:cNvSpPr/>
                      <wps:spPr>
                        <a:xfrm>
                          <a:off x="0" y="0"/>
                          <a:ext cx="309880" cy="278130"/>
                        </a:xfrm>
                        <a:prstGeom prst="star5">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04DEB9" id="Star: 5 Points 8" o:spid="_x0000_s1026" style="position:absolute;margin-left:0;margin-top:12.15pt;width:24.4pt;height:21.9pt;z-index:251794432;visibility:visible;mso-wrap-style:square;mso-wrap-distance-left:9pt;mso-wrap-distance-top:0;mso-wrap-distance-right:9pt;mso-wrap-distance-bottom:0;mso-position-horizontal:left;mso-position-horizontal-relative:right-margin-area;mso-position-vertical:absolute;mso-position-vertical-relative:text;v-text-anchor:middle" coordsize="30988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ZhfQIAAF4FAAAOAAAAZHJzL2Uyb0RvYy54bWysVN9P3DAMfp+0/yHK+2h7wDhO9NAJxDQJ&#10;ARpMPIc0oZXSOHNy17v99XPSH3djaA/TXto4tj/bX2xfXG5bwzYKfQO25MVRzpmyEqrGvpb8+9PN&#10;pzlnPghbCQNWlXynPL9cfvxw0bmFmkENplLICMT6RedKXofgFlnmZa1a4Y/AKUtKDdiKQCK+ZhWK&#10;jtBbk83y/HPWAVYOQSrv6fa6V/JlwtdayXCvtVeBmZJTbiF9MX1f4jdbXojFKwpXN3JIQ/xDFq1o&#10;LAWdoK5FEGyNzR9QbSMRPOhwJKHNQOtGqlQDVVPkb6p5rIVTqRYix7uJJv//YOXd5tE9INHQOb/w&#10;dIxVbDW28U/5sW0iazeRpbaBSbo8zs/nc6JUkmp2Ni+OE5nZ3tmhD18UtCweSk5dgKeJI7G59YEi&#10;ku1oE4NZuGmMSQ9ibLzwYJoq3iUhdoS6Msg2gt4ybIv4dgRxYEVS9Mz2paRT2BkVIYz9pjRrKkp+&#10;lhJJXbbHFFIqG4peVYtK9aGK0zwfa5s8UugEGJE1JTlhDwC/5zti9zkP9tFVpSadnPO/JdY7Tx4p&#10;MtgwObeNBXwPwFBVQ+TefiSppyay9ALV7gEZQj8i3smbht7tVvjwIJBmgp6a5jzc00cb6EoOw4mz&#10;GvDne/fRnlqVtJx1NGPUBD/WAhVn5qulJj4vTk7iUCbh5PRsRgIeal4ONXbdXgE9fUEbxcl0jPbB&#10;jEeN0D7TOljFqKQSVlLsksuAo3AV+tmnhSLVapXMaBCdCLf20ckIHlmNbfm0fRbohuYN1PV3MM6j&#10;WLxp4d42elpYrQPoJvX3nteBbxri1DjDwolb4lBOVvu1uPwFAAD//wMAUEsDBBQABgAIAAAAIQCl&#10;nlI13AAAAAUBAAAPAAAAZHJzL2Rvd25yZXYueG1sTI+xTsNAEER7JP7htEg0iJwTosgyPkchEQ1V&#10;CBSUG99iW/HtOb5zbPh6lgrK0Yxm3uTrybXqQn1oPBuYzxJQxKW3DVcG3t+e71NQISJbbD2TgS8K&#10;sC6ur3LMrB/5lS6HWCkp4ZChgTrGLtM6lDU5DDPfEYv36XuHUWRfadvjKOWu1YskWWmHDctCjR1t&#10;aypPh8EZGJ+GzX7rdufdGb9f+o/SnvZ31pjbm2nzCCrSFP/C8Isv6FAI09EPbINqDciRaGCxfAAl&#10;7jKVH0cDq3QOusj1f/riBwAA//8DAFBLAQItABQABgAIAAAAIQC2gziS/gAAAOEBAAATAAAAAAAA&#10;AAAAAAAAAAAAAABbQ29udGVudF9UeXBlc10ueG1sUEsBAi0AFAAGAAgAAAAhADj9If/WAAAAlAEA&#10;AAsAAAAAAAAAAAAAAAAALwEAAF9yZWxzLy5yZWxzUEsBAi0AFAAGAAgAAAAhANI4tmF9AgAAXgUA&#10;AA4AAAAAAAAAAAAAAAAALgIAAGRycy9lMm9Eb2MueG1sUEsBAi0AFAAGAAgAAAAhAKWeUjXcAAAA&#10;BQEAAA8AAAAAAAAAAAAAAAAA1wQAAGRycy9kb3ducmV2LnhtbFBLBQYAAAAABAAEAPMAAADgBQAA&#10;AAA=&#10;" path="m,106236r118364,1l154940,r36576,106237l309880,106236r-95759,65657l250698,278129,154940,212471,59182,278129,95759,171893,,106236xe" filled="f" strokecolor="black [3213]" strokeweight="1pt">
                <v:stroke joinstyle="miter"/>
                <v:path arrowok="t" o:connecttype="custom" o:connectlocs="0,106236;118364,106237;154940,0;191516,106237;309880,106236;214121,171893;250698,278129;154940,212471;59182,278129;95759,171893;0,106236" o:connectangles="0,0,0,0,0,0,0,0,0,0,0"/>
                <w10:wrap anchorx="margin"/>
              </v:shape>
            </w:pict>
          </mc:Fallback>
        </mc:AlternateContent>
      </w:r>
      <w:r w:rsidR="00DE344B">
        <w:rPr>
          <w:rFonts w:ascii="Cambria" w:hAnsi="Cambria"/>
          <w:b/>
          <w:bCs/>
          <w:noProof/>
          <w:sz w:val="24"/>
          <w:szCs w:val="24"/>
        </w:rPr>
        <mc:AlternateContent>
          <mc:Choice Requires="wps">
            <w:drawing>
              <wp:anchor distT="0" distB="0" distL="114300" distR="114300" simplePos="0" relativeHeight="251768832" behindDoc="0" locked="0" layoutInCell="1" allowOverlap="1" wp14:anchorId="0DC7EC4E" wp14:editId="343D195F">
                <wp:simplePos x="0" y="0"/>
                <wp:positionH relativeFrom="column">
                  <wp:posOffset>4614209</wp:posOffset>
                </wp:positionH>
                <wp:positionV relativeFrom="paragraph">
                  <wp:posOffset>151130</wp:posOffset>
                </wp:positionV>
                <wp:extent cx="310101" cy="278295"/>
                <wp:effectExtent l="38100" t="38100" r="33020" b="45720"/>
                <wp:wrapNone/>
                <wp:docPr id="1612450739" name="Star: 5 Points 8"/>
                <wp:cNvGraphicFramePr/>
                <a:graphic xmlns:a="http://schemas.openxmlformats.org/drawingml/2006/main">
                  <a:graphicData uri="http://schemas.microsoft.com/office/word/2010/wordprocessingShape">
                    <wps:wsp>
                      <wps:cNvSpPr/>
                      <wps:spPr>
                        <a:xfrm>
                          <a:off x="0" y="0"/>
                          <a:ext cx="310101" cy="278295"/>
                        </a:xfrm>
                        <a:prstGeom prst="star5">
                          <a:avLst/>
                        </a:prstGeom>
                        <a:solidFill>
                          <a:schemeClr val="accent5">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51D961" id="Star: 5 Points 8" o:spid="_x0000_s1026" style="position:absolute;margin-left:363.3pt;margin-top:11.9pt;width:24.4pt;height:21.9pt;z-index:251768832;visibility:visible;mso-wrap-style:square;mso-wrap-distance-left:9pt;mso-wrap-distance-top:0;mso-wrap-distance-right:9pt;mso-wrap-distance-bottom:0;mso-position-horizontal:absolute;mso-position-horizontal-relative:text;mso-position-vertical:absolute;mso-position-vertical-relative:text;v-text-anchor:middle" coordsize="310101,27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RnkgIAAMUFAAAOAAAAZHJzL2Uyb0RvYy54bWysVNtu2zAMfR+wfxD0vjrOkl6COkXQosOA&#10;bi3WDn1WZakWIIuapMTJvn6UZDtZW2zAsDwoEi+H5DHJ84ttq8lGOK/AVLQ8mlAiDIdameeKfn+4&#10;/nBKiQ/M1EyDERXdCU8vlu/fnXd2IabQgK6FIwhi/KKzFW1CsIui8LwRLfNHYIVBpQTXsoBP91zU&#10;jnWI3upiOpkcFx242jrgwnuUXmUlXSZ8KQUPt1J6EYiuKOYW0unS+RTPYnnOFs+O2UbxPg32D1m0&#10;TBkMOkJdscDI2qlXUK3iDjzIcMShLUBKxUWqAaspJy+quW+YFakWJMfbkSb//2D51829vXNIQ2f9&#10;wuM1VrGVro3/mB/ZJrJ2I1liGwhH4ccSEy4p4aianpxOz+aRzGLvbJ0PnwS0JF4qil3g5okjtrnx&#10;IdsONjGYB63qa6V1esQGEJfakQ3DT8c4FyZkd71uv0Cd5bMJ/vJHRDF+6iw+HsSYTmqliJSS+y2I&#10;Nn+LG7ZlX9WBI4JGz2LPWLqFnRYRT5tvQhJVI0fTVO+YwWEtZVY1rBZZXM77Ul7lnAAjskRyRuwe&#10;4C2ehpx7++gq0iyMzpM/JZY/zeiRIoMJo3OrDLi3AHQYI2f7gaRMTWTpCerdnSMO8iR6y68VtscN&#10;8+GOORw9HFJcJ+EWD6mhqyj0N0oacD/fkkd7nAjUUtLhKGOv/VgzJyjRnw3Oylk5m8XZT4/Z/GSK&#10;D3eoeTrUmHV7Cdhy2NqYXbpG+6CHq3TQPuLWWcWoqGKGY+yK8uCGx2XIKwb3FherVTLDebcs3Jh7&#10;yyN4ZDV2/8P2kTnbz0jA4foKw9izxYtJybbR08BqHUCqNEZ7Xnu+cVekZu/3WlxGh+9ktd++y18A&#10;AAD//wMAUEsDBBQABgAIAAAAIQAxKO6l4AAAAAkBAAAPAAAAZHJzL2Rvd25yZXYueG1sTI/BTsMw&#10;EETvSPyDtUhcEHWaUgeFbCoU1AsXRKEVx21skqixHWK3DX/PcoLjap9m3hSryfbiZMbQeYcwnyUg&#10;jKu97lyD8P62vr0HESI5Tb13BuHbBFiVlxcF5dqf3as5bWIjOMSFnBDaGIdcylC3xlKY+cE4/n36&#10;0VLkc2ykHunM4baXaZIoaalz3NDSYKrW1IfN0SKsv5a7j+f65Ylu1CKdp4dqq6YK8fpqenwAEc0U&#10;/2D41Wd1KNlp749OB9EjZKlSjCKkC57AQJYt70DsEVSmQJaF/L+g/AEAAP//AwBQSwECLQAUAAYA&#10;CAAAACEAtoM4kv4AAADhAQAAEwAAAAAAAAAAAAAAAAAAAAAAW0NvbnRlbnRfVHlwZXNdLnhtbFBL&#10;AQItABQABgAIAAAAIQA4/SH/1gAAAJQBAAALAAAAAAAAAAAAAAAAAC8BAABfcmVscy8ucmVsc1BL&#10;AQItABQABgAIAAAAIQBpWJRnkgIAAMUFAAAOAAAAAAAAAAAAAAAAAC4CAABkcnMvZTJvRG9jLnht&#10;bFBLAQItABQABgAIAAAAIQAxKO6l4AAAAAkBAAAPAAAAAAAAAAAAAAAAAOwEAABkcnMvZG93bnJl&#10;di54bWxQSwUGAAAAAAQABADzAAAA+QUAAAAA&#10;" path="m,106299r118449,1l155051,r36601,106300l310101,106299r-95828,65696l250877,278294,155051,212597,59224,278294,95828,171995,,106299xe" fillcolor="#bdd6ee [1304]" strokecolor="black [3213]" strokeweight="1pt">
                <v:stroke joinstyle="miter"/>
                <v:path arrowok="t" o:connecttype="custom" o:connectlocs="0,106299;118449,106300;155051,0;191652,106300;310101,106299;214273,171995;250877,278294;155051,212597;59224,278294;95828,171995;0,106299" o:connectangles="0,0,0,0,0,0,0,0,0,0,0"/>
              </v:shape>
            </w:pict>
          </mc:Fallback>
        </mc:AlternateContent>
      </w:r>
      <w:r w:rsidR="00DE344B">
        <w:rPr>
          <w:rFonts w:ascii="Cambria" w:hAnsi="Cambria"/>
          <w:b/>
          <w:bCs/>
          <w:noProof/>
          <w:sz w:val="24"/>
          <w:szCs w:val="24"/>
        </w:rPr>
        <mc:AlternateContent>
          <mc:Choice Requires="wps">
            <w:drawing>
              <wp:anchor distT="0" distB="0" distL="114300" distR="114300" simplePos="0" relativeHeight="251739136" behindDoc="0" locked="0" layoutInCell="1" allowOverlap="1" wp14:anchorId="3D6BC057" wp14:editId="70694134">
                <wp:simplePos x="0" y="0"/>
                <wp:positionH relativeFrom="column">
                  <wp:posOffset>4985908</wp:posOffset>
                </wp:positionH>
                <wp:positionV relativeFrom="paragraph">
                  <wp:posOffset>154902</wp:posOffset>
                </wp:positionV>
                <wp:extent cx="310101" cy="278295"/>
                <wp:effectExtent l="38100" t="38100" r="33020" b="45720"/>
                <wp:wrapNone/>
                <wp:docPr id="1218248959" name="Star: 5 Points 8"/>
                <wp:cNvGraphicFramePr/>
                <a:graphic xmlns:a="http://schemas.openxmlformats.org/drawingml/2006/main">
                  <a:graphicData uri="http://schemas.microsoft.com/office/word/2010/wordprocessingShape">
                    <wps:wsp>
                      <wps:cNvSpPr/>
                      <wps:spPr>
                        <a:xfrm>
                          <a:off x="0" y="0"/>
                          <a:ext cx="310101" cy="278295"/>
                        </a:xfrm>
                        <a:prstGeom prst="star5">
                          <a:avLst/>
                        </a:prstGeom>
                        <a:solidFill>
                          <a:schemeClr val="accent5">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3159C1" id="Star: 5 Points 8" o:spid="_x0000_s1026" style="position:absolute;margin-left:392.6pt;margin-top:12.2pt;width:24.4pt;height:21.9pt;z-index:251739136;visibility:visible;mso-wrap-style:square;mso-wrap-distance-left:9pt;mso-wrap-distance-top:0;mso-wrap-distance-right:9pt;mso-wrap-distance-bottom:0;mso-position-horizontal:absolute;mso-position-horizontal-relative:text;mso-position-vertical:absolute;mso-position-vertical-relative:text;v-text-anchor:middle" coordsize="310101,27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RnkgIAAMUFAAAOAAAAZHJzL2Uyb0RvYy54bWysVNtu2zAMfR+wfxD0vjrOkl6COkXQosOA&#10;bi3WDn1WZakWIIuapMTJvn6UZDtZW2zAsDwoEi+H5DHJ84ttq8lGOK/AVLQ8mlAiDIdameeKfn+4&#10;/nBKiQ/M1EyDERXdCU8vlu/fnXd2IabQgK6FIwhi/KKzFW1CsIui8LwRLfNHYIVBpQTXsoBP91zU&#10;jnWI3upiOpkcFx242jrgwnuUXmUlXSZ8KQUPt1J6EYiuKOYW0unS+RTPYnnOFs+O2UbxPg32D1m0&#10;TBkMOkJdscDI2qlXUK3iDjzIcMShLUBKxUWqAaspJy+quW+YFakWJMfbkSb//2D51829vXNIQ2f9&#10;wuM1VrGVro3/mB/ZJrJ2I1liGwhH4ccSEy4p4aianpxOz+aRzGLvbJ0PnwS0JF4qil3g5okjtrnx&#10;IdsONjGYB63qa6V1esQGEJfakQ3DT8c4FyZkd71uv0Cd5bMJ/vJHRDF+6iw+HsSYTmqliJSS+y2I&#10;Nn+LG7ZlX9WBI4JGz2LPWLqFnRYRT5tvQhJVI0fTVO+YwWEtZVY1rBZZXM77Ul7lnAAjskRyRuwe&#10;4C2ehpx7++gq0iyMzpM/JZY/zeiRIoMJo3OrDLi3AHQYI2f7gaRMTWTpCerdnSMO8iR6y68VtscN&#10;8+GOORw9HFJcJ+EWD6mhqyj0N0oacD/fkkd7nAjUUtLhKGOv/VgzJyjRnw3Oylk5m8XZT4/Z/GSK&#10;D3eoeTrUmHV7Cdhy2NqYXbpG+6CHq3TQPuLWWcWoqGKGY+yK8uCGx2XIKwb3FherVTLDebcs3Jh7&#10;yyN4ZDV2/8P2kTnbz0jA4foKw9izxYtJybbR08BqHUCqNEZ7Xnu+cVekZu/3WlxGh+9ktd++y18A&#10;AAD//wMAUEsDBBQABgAIAAAAIQAF7kPW4QAAAAkBAAAPAAAAZHJzL2Rvd25yZXYueG1sTI9BT4NA&#10;EIXvJv6HzZh4Me3SLUWCLI3B9OLFtFrjcQsjkLKzyG5b/PeOJz1O5st738vXk+3FGUffOdKwmEcg&#10;kCpXd9RoeHvdzFIQPhiqTe8INXyjh3VxfZWbrHYX2uJ5FxrBIeQzo6ENYcik9FWL1vi5G5D49+lG&#10;awKfYyPr0Vw43PZSRVEiremIG1ozYNliddydrIbN1+r947l6eTJ3yVIt1LHcJ1Op9e3N9PgAIuAU&#10;/mD41Wd1KNjp4E5Ue9FruE9XilENKo5BMJAuYx530JCkCmSRy/8Lih8AAAD//wMAUEsBAi0AFAAG&#10;AAgAAAAhALaDOJL+AAAA4QEAABMAAAAAAAAAAAAAAAAAAAAAAFtDb250ZW50X1R5cGVzXS54bWxQ&#10;SwECLQAUAAYACAAAACEAOP0h/9YAAACUAQAACwAAAAAAAAAAAAAAAAAvAQAAX3JlbHMvLnJlbHNQ&#10;SwECLQAUAAYACAAAACEAaViUZ5ICAADFBQAADgAAAAAAAAAAAAAAAAAuAgAAZHJzL2Uyb0RvYy54&#10;bWxQSwECLQAUAAYACAAAACEABe5D1uEAAAAJAQAADwAAAAAAAAAAAAAAAADsBAAAZHJzL2Rvd25y&#10;ZXYueG1sUEsFBgAAAAAEAAQA8wAAAPoFAAAAAA==&#10;" path="m,106299r118449,1l155051,r36601,106300l310101,106299r-95828,65696l250877,278294,155051,212597,59224,278294,95828,171995,,106299xe" fillcolor="#bdd6ee [1304]" strokecolor="black [3213]" strokeweight="1pt">
                <v:stroke joinstyle="miter"/>
                <v:path arrowok="t" o:connecttype="custom" o:connectlocs="0,106299;118449,106300;155051,0;191652,106300;310101,106299;214273,171995;250877,278294;155051,212597;59224,278294;95828,171995;0,106299" o:connectangles="0,0,0,0,0,0,0,0,0,0,0"/>
              </v:shape>
            </w:pict>
          </mc:Fallback>
        </mc:AlternateContent>
      </w:r>
      <w:r w:rsidR="00DE344B">
        <w:rPr>
          <w:rFonts w:ascii="Cambria" w:hAnsi="Cambria"/>
          <w:b/>
          <w:bCs/>
          <w:noProof/>
          <w:sz w:val="24"/>
          <w:szCs w:val="24"/>
        </w:rPr>
        <mc:AlternateContent>
          <mc:Choice Requires="wps">
            <w:drawing>
              <wp:anchor distT="0" distB="0" distL="114300" distR="114300" simplePos="0" relativeHeight="251732992" behindDoc="0" locked="0" layoutInCell="1" allowOverlap="1" wp14:anchorId="5B86E3C2" wp14:editId="55A4AC7F">
                <wp:simplePos x="0" y="0"/>
                <wp:positionH relativeFrom="column">
                  <wp:posOffset>5355627</wp:posOffset>
                </wp:positionH>
                <wp:positionV relativeFrom="paragraph">
                  <wp:posOffset>156807</wp:posOffset>
                </wp:positionV>
                <wp:extent cx="309880" cy="278130"/>
                <wp:effectExtent l="38100" t="38100" r="33020" b="45720"/>
                <wp:wrapNone/>
                <wp:docPr id="1031405769" name="Star: 5 Points 8"/>
                <wp:cNvGraphicFramePr/>
                <a:graphic xmlns:a="http://schemas.openxmlformats.org/drawingml/2006/main">
                  <a:graphicData uri="http://schemas.microsoft.com/office/word/2010/wordprocessingShape">
                    <wps:wsp>
                      <wps:cNvSpPr/>
                      <wps:spPr>
                        <a:xfrm>
                          <a:off x="0" y="0"/>
                          <a:ext cx="309880" cy="278130"/>
                        </a:xfrm>
                        <a:prstGeom prst="star5">
                          <a:avLst/>
                        </a:prstGeom>
                        <a:solidFill>
                          <a:schemeClr val="accent5">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1486A8" id="Star: 5 Points 8" o:spid="_x0000_s1026" style="position:absolute;margin-left:421.7pt;margin-top:12.35pt;width:24.4pt;height:21.9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30988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aQlAIAAMUFAAAOAAAAZHJzL2Uyb0RvYy54bWysVNtOGzEQfa/Uf7D8XnY3BAgRGxSBqCpR&#10;iAoVz8ZrsyvZHtd2skm/vmPvJSmgVqqaB8eey5mZszNzcbnVimyE8w2YkhZHOSXCcKga81LS7483&#10;n2aU+MBMxRQYUdKd8PRy8fHDRWvnYgI1qEo4giDGz1tb0joEO88yz2uhmT8CKwwqJTjNAj7dS1Y5&#10;1iK6Vtkkz0+zFlxlHXDhPUqvOyVdJHwpBQ/3UnoRiCop5hbS6dL5HM9sccHmL47ZuuF9GuwfstCs&#10;MRh0hLpmgZG1a95A6YY78CDDEQedgZQNF6kGrKbIX1XzUDMrUi1IjrcjTf7/wfK7zYNdOaShtX7u&#10;8Rqr2Eqn4z/mR7aJrN1IltgGwlF4nJ/PZkgpR9XkbFYcJzKzvbN1PnwWoEm8lBS7wJ0kjtjm1geM&#10;iLaDTQzmQTXVTaNUesQGEFfKkQ3DT8c4FyZ07mqtv0LVyac5/rqPiGL81J34dBBjiNRKESkF/C2I&#10;Mn+LG7ZFRI8w++zwFT2zPWPpFnZKRDxlvglJmgo5mqR6xwwOayk6Vc0q0YmLk76UNzknwIgskZwR&#10;uwd4j6ch594+uoo0C6Nz/qfEuoJHjxQZTBiddWPAvQegwhi5sx9I6qiJLD1DtVs54qCbRG/5TYPt&#10;cct8WDGHo4cdhesk3OMhFbQlhf5GSQ3u53vyaI8TgVpKWhxl7LUfa+YEJeqLwVk5L6bTOPvpMT05&#10;m+DDHWqeDzVmra8AW67AxWV5ukb7oIardKCfcOssY1RUMcMxdkl5cMPjKnQrBvcWF8tlMsN5tyzc&#10;mgfLI3hkNXb/4/aJOdvPSMDhuoNh7Nn81aR0ttHTwHIdQDZpjPa89nzjrkg92++1uIwO38lqv30X&#10;vwAAAP//AwBQSwMEFAAGAAgAAAAhABEpVkHfAAAACQEAAA8AAABkcnMvZG93bnJldi54bWxMj0FO&#10;wzAQRfdI3MEaJDZVa2PSEkImFUJi1QVqmgM4yZBExHaI3cbcHrOiy9F/+v9Nvg96ZBea3WANwsNG&#10;ACPT2HYwHUJ1el+nwJxXplWjNYTwQw72xe1NrrLWLuZIl9J3LJYYlymE3vsp49w1PWnlNnYiE7NP&#10;O2vl4zl3vJ3VEsv1yKUQO67VYOJCryZ666n5Ks8aYRJ1LcPhuF0tHyGU1aHSq2+BeH8XXl+AeQr+&#10;H4Y//agORXSq7dm0jo0IafKYRBRBJk/AIpA+SwmsRtilW+BFzq8/KH4BAAD//wMAUEsBAi0AFAAG&#10;AAgAAAAhALaDOJL+AAAA4QEAABMAAAAAAAAAAAAAAAAAAAAAAFtDb250ZW50X1R5cGVzXS54bWxQ&#10;SwECLQAUAAYACAAAACEAOP0h/9YAAACUAQAACwAAAAAAAAAAAAAAAAAvAQAAX3JlbHMvLnJlbHNQ&#10;SwECLQAUAAYACAAAACEAz3gmkJQCAADFBQAADgAAAAAAAAAAAAAAAAAuAgAAZHJzL2Uyb0RvYy54&#10;bWxQSwECLQAUAAYACAAAACEAESlWQd8AAAAJAQAADwAAAAAAAAAAAAAAAADuBAAAZHJzL2Rvd25y&#10;ZXYueG1sUEsFBgAAAAAEAAQA8wAAAPoFAAAAAA==&#10;" path="m,106236r118364,1l154940,r36576,106237l309880,106236r-95759,65657l250698,278129,154940,212471,59182,278129,95759,171893,,106236xe" fillcolor="#bdd6ee [1304]" strokecolor="black [3213]" strokeweight="1pt">
                <v:stroke joinstyle="miter"/>
                <v:path arrowok="t" o:connecttype="custom" o:connectlocs="0,106236;118364,106237;154940,0;191516,106237;309880,106236;214121,171893;250698,278129;154940,212471;59182,278129;95759,171893;0,106236" o:connectangles="0,0,0,0,0,0,0,0,0,0,0"/>
              </v:shape>
            </w:pict>
          </mc:Fallback>
        </mc:AlternateContent>
      </w:r>
    </w:p>
    <w:p w14:paraId="722537B6" w14:textId="0477B161" w:rsidR="00E30F59" w:rsidRDefault="00E30F59">
      <w:pPr>
        <w:rPr>
          <w:rFonts w:ascii="Cambria" w:hAnsi="Cambria"/>
          <w:b/>
          <w:bCs/>
          <w:sz w:val="24"/>
          <w:szCs w:val="24"/>
        </w:rPr>
      </w:pPr>
    </w:p>
    <w:tbl>
      <w:tblPr>
        <w:tblStyle w:val="TableGrid"/>
        <w:tblW w:w="11199" w:type="dxa"/>
        <w:tblInd w:w="-851" w:type="dxa"/>
        <w:tblBorders>
          <w:top w:val="single" w:sz="8" w:space="0" w:color="323E4F" w:themeColor="text2" w:themeShade="BF"/>
          <w:left w:val="none" w:sz="0" w:space="0" w:color="auto"/>
          <w:bottom w:val="single" w:sz="8" w:space="0" w:color="323E4F" w:themeColor="text2" w:themeShade="BF"/>
          <w:right w:val="none" w:sz="0" w:space="0" w:color="auto"/>
          <w:insideH w:val="none" w:sz="0" w:space="0" w:color="auto"/>
          <w:insideV w:val="single" w:sz="8" w:space="0" w:color="323E4F" w:themeColor="text2" w:themeShade="BF"/>
        </w:tblBorders>
        <w:shd w:val="clear" w:color="auto" w:fill="FFFFFF" w:themeFill="background1"/>
        <w:tblLook w:val="04A0" w:firstRow="1" w:lastRow="0" w:firstColumn="1" w:lastColumn="0" w:noHBand="0" w:noVBand="1"/>
      </w:tblPr>
      <w:tblGrid>
        <w:gridCol w:w="4499"/>
        <w:gridCol w:w="6700"/>
      </w:tblGrid>
      <w:tr w:rsidR="0058224A" w:rsidRPr="00F3788A" w14:paraId="3AD4FA40" w14:textId="77777777" w:rsidTr="00F3788A">
        <w:trPr>
          <w:trHeight w:val="264"/>
        </w:trPr>
        <w:tc>
          <w:tcPr>
            <w:tcW w:w="4499" w:type="dxa"/>
            <w:shd w:val="clear" w:color="auto" w:fill="DEEAF6" w:themeFill="accent5" w:themeFillTint="33"/>
          </w:tcPr>
          <w:p w14:paraId="0A0080E7" w14:textId="0C69C2A1" w:rsidR="0058224A" w:rsidRPr="00F3788A" w:rsidRDefault="00793EE3" w:rsidP="00D92B3C">
            <w:pPr>
              <w:rPr>
                <w:rFonts w:ascii="Cambria" w:hAnsi="Cambria"/>
                <w:b/>
                <w:bCs/>
                <w:color w:val="323E4F" w:themeColor="text2" w:themeShade="BF"/>
                <w:sz w:val="24"/>
                <w:szCs w:val="24"/>
                <w:lang w:val="en-US"/>
              </w:rPr>
            </w:pPr>
            <w:r w:rsidRPr="00F3788A">
              <w:rPr>
                <w:rFonts w:ascii="Cambria" w:hAnsi="Cambria"/>
                <w:b/>
                <w:bCs/>
                <w:color w:val="323E4F" w:themeColor="text2" w:themeShade="BF"/>
                <w:sz w:val="24"/>
                <w:szCs w:val="24"/>
                <w:lang w:val="en-US"/>
              </w:rPr>
              <w:t>Key Management Persons</w:t>
            </w:r>
            <w:r w:rsidR="0058224A" w:rsidRPr="00F3788A">
              <w:rPr>
                <w:rFonts w:ascii="Cambria" w:hAnsi="Cambria"/>
                <w:b/>
                <w:bCs/>
                <w:color w:val="323E4F" w:themeColor="text2" w:themeShade="BF"/>
                <w:sz w:val="24"/>
                <w:szCs w:val="24"/>
                <w:lang w:val="en-US"/>
              </w:rPr>
              <w:t xml:space="preserve"> Name -</w:t>
            </w:r>
          </w:p>
        </w:tc>
        <w:tc>
          <w:tcPr>
            <w:tcW w:w="6700" w:type="dxa"/>
            <w:shd w:val="clear" w:color="auto" w:fill="DEEAF6" w:themeFill="accent5" w:themeFillTint="33"/>
          </w:tcPr>
          <w:p w14:paraId="505DD584" w14:textId="1F23505A" w:rsidR="0058224A" w:rsidRPr="00F3788A" w:rsidRDefault="00A64DAB" w:rsidP="00D92B3C">
            <w:pPr>
              <w:rPr>
                <w:rFonts w:ascii="Cambria" w:hAnsi="Cambria"/>
                <w:b/>
                <w:bCs/>
                <w:sz w:val="24"/>
                <w:szCs w:val="24"/>
                <w:lang w:val="en-US"/>
              </w:rPr>
            </w:pPr>
            <w:r w:rsidRPr="00F3788A">
              <w:rPr>
                <w:rFonts w:ascii="Cambria" w:hAnsi="Cambria"/>
                <w:b/>
                <w:bCs/>
                <w:sz w:val="24"/>
                <w:szCs w:val="24"/>
              </w:rPr>
              <w:t>Vaibhav Kulshrestha</w:t>
            </w:r>
          </w:p>
        </w:tc>
      </w:tr>
      <w:tr w:rsidR="0058224A" w:rsidRPr="00F3788A" w14:paraId="3FDA2A73" w14:textId="77777777" w:rsidTr="00F3788A">
        <w:trPr>
          <w:trHeight w:val="246"/>
        </w:trPr>
        <w:tc>
          <w:tcPr>
            <w:tcW w:w="4499" w:type="dxa"/>
            <w:shd w:val="clear" w:color="auto" w:fill="FFFFFF" w:themeFill="background1"/>
          </w:tcPr>
          <w:p w14:paraId="1791462A" w14:textId="31DBD582" w:rsidR="0058224A" w:rsidRPr="00F3788A" w:rsidRDefault="0058224A" w:rsidP="00D92B3C">
            <w:pPr>
              <w:rPr>
                <w:rFonts w:ascii="Cambria" w:hAnsi="Cambria"/>
                <w:b/>
                <w:bCs/>
                <w:color w:val="323E4F" w:themeColor="text2" w:themeShade="BF"/>
                <w:sz w:val="24"/>
                <w:szCs w:val="24"/>
                <w:lang w:val="en-US"/>
              </w:rPr>
            </w:pPr>
            <w:r w:rsidRPr="00F3788A">
              <w:rPr>
                <w:rFonts w:ascii="Cambria" w:hAnsi="Cambria"/>
                <w:b/>
                <w:bCs/>
                <w:color w:val="323E4F" w:themeColor="text2" w:themeShade="BF"/>
                <w:sz w:val="24"/>
                <w:szCs w:val="24"/>
                <w:lang w:val="en-US"/>
              </w:rPr>
              <w:t xml:space="preserve">Age </w:t>
            </w:r>
          </w:p>
        </w:tc>
        <w:tc>
          <w:tcPr>
            <w:tcW w:w="6700" w:type="dxa"/>
            <w:shd w:val="clear" w:color="auto" w:fill="FFFFFF" w:themeFill="background1"/>
          </w:tcPr>
          <w:p w14:paraId="3B3D75BA" w14:textId="5B0D7935" w:rsidR="0058224A" w:rsidRPr="00F3788A" w:rsidRDefault="00722A5C" w:rsidP="00793EE3">
            <w:pPr>
              <w:ind w:firstLine="4"/>
              <w:rPr>
                <w:rFonts w:ascii="Cambria" w:hAnsi="Cambria"/>
                <w:sz w:val="24"/>
                <w:szCs w:val="24"/>
                <w:lang w:val="en-US"/>
              </w:rPr>
            </w:pPr>
            <w:r w:rsidRPr="00F3788A">
              <w:rPr>
                <w:rFonts w:ascii="Cambria" w:hAnsi="Cambria"/>
                <w:sz w:val="24"/>
                <w:szCs w:val="24"/>
                <w:lang w:val="en-US"/>
              </w:rPr>
              <w:t>4</w:t>
            </w:r>
            <w:r w:rsidR="00A64DAB" w:rsidRPr="00F3788A">
              <w:rPr>
                <w:rFonts w:ascii="Cambria" w:hAnsi="Cambria"/>
                <w:sz w:val="24"/>
                <w:szCs w:val="24"/>
                <w:lang w:val="en-US"/>
              </w:rPr>
              <w:t>0</w:t>
            </w:r>
          </w:p>
        </w:tc>
      </w:tr>
      <w:tr w:rsidR="00C625E1" w:rsidRPr="00F3788A" w14:paraId="651EAC76" w14:textId="77777777" w:rsidTr="00F3788A">
        <w:trPr>
          <w:trHeight w:val="233"/>
        </w:trPr>
        <w:tc>
          <w:tcPr>
            <w:tcW w:w="4499" w:type="dxa"/>
            <w:shd w:val="clear" w:color="auto" w:fill="DEEAF6" w:themeFill="accent5" w:themeFillTint="33"/>
          </w:tcPr>
          <w:p w14:paraId="2F9B5B5D" w14:textId="776A95CC" w:rsidR="00C625E1" w:rsidRPr="00F3788A" w:rsidRDefault="00C625E1" w:rsidP="00C625E1">
            <w:pPr>
              <w:rPr>
                <w:rFonts w:ascii="Cambria" w:hAnsi="Cambria"/>
                <w:b/>
                <w:bCs/>
                <w:color w:val="323E4F" w:themeColor="text2" w:themeShade="BF"/>
                <w:sz w:val="24"/>
                <w:szCs w:val="24"/>
                <w:lang w:val="en-US"/>
              </w:rPr>
            </w:pPr>
            <w:r w:rsidRPr="00F3788A">
              <w:rPr>
                <w:rFonts w:ascii="Cambria" w:hAnsi="Cambria"/>
                <w:b/>
                <w:bCs/>
                <w:color w:val="323E4F" w:themeColor="text2" w:themeShade="BF"/>
                <w:sz w:val="24"/>
                <w:szCs w:val="24"/>
                <w:lang w:val="en-US"/>
              </w:rPr>
              <w:t>Designation and No. of years of experience</w:t>
            </w:r>
          </w:p>
        </w:tc>
        <w:tc>
          <w:tcPr>
            <w:tcW w:w="6700" w:type="dxa"/>
            <w:shd w:val="clear" w:color="auto" w:fill="DEEAF6" w:themeFill="accent5" w:themeFillTint="33"/>
          </w:tcPr>
          <w:p w14:paraId="760CD39A" w14:textId="5729F8F1" w:rsidR="00C625E1" w:rsidRPr="00F3788A" w:rsidRDefault="00C625E1" w:rsidP="00C21AD6">
            <w:pPr>
              <w:jc w:val="both"/>
              <w:rPr>
                <w:rFonts w:ascii="Cambria" w:hAnsi="Cambria"/>
                <w:sz w:val="24"/>
                <w:szCs w:val="24"/>
                <w:lang w:val="en-US"/>
              </w:rPr>
            </w:pPr>
            <w:r w:rsidRPr="00F3788A">
              <w:rPr>
                <w:rFonts w:ascii="Cambria" w:hAnsi="Cambria"/>
                <w:sz w:val="24"/>
                <w:szCs w:val="24"/>
                <w:lang w:val="en-US"/>
              </w:rPr>
              <w:t>Promoter</w:t>
            </w:r>
            <w:r w:rsidR="00184522" w:rsidRPr="00F3788A">
              <w:rPr>
                <w:rFonts w:ascii="Cambria" w:hAnsi="Cambria"/>
                <w:sz w:val="24"/>
                <w:szCs w:val="24"/>
                <w:lang w:val="en-US"/>
              </w:rPr>
              <w:t xml:space="preserve">, </w:t>
            </w:r>
            <w:r w:rsidR="00A64DAB" w:rsidRPr="00F3788A">
              <w:rPr>
                <w:rFonts w:ascii="Cambria" w:hAnsi="Cambria"/>
                <w:sz w:val="24"/>
                <w:szCs w:val="24"/>
              </w:rPr>
              <w:t>Chairman &amp; Managing Director</w:t>
            </w:r>
            <w:r w:rsidR="006307F4" w:rsidRPr="00F3788A">
              <w:rPr>
                <w:rFonts w:ascii="Cambria" w:hAnsi="Cambria"/>
                <w:sz w:val="24"/>
                <w:szCs w:val="24"/>
                <w:lang w:val="en-US"/>
              </w:rPr>
              <w:t>,</w:t>
            </w:r>
            <w:r w:rsidRPr="00F3788A">
              <w:rPr>
                <w:rFonts w:ascii="Cambria" w:hAnsi="Cambria"/>
                <w:sz w:val="24"/>
                <w:szCs w:val="24"/>
                <w:lang w:val="en-US"/>
              </w:rPr>
              <w:t xml:space="preserve"> </w:t>
            </w:r>
            <w:r w:rsidR="00722A5C" w:rsidRPr="00F3788A">
              <w:rPr>
                <w:rFonts w:ascii="Cambria" w:hAnsi="Cambria"/>
                <w:sz w:val="24"/>
                <w:szCs w:val="24"/>
                <w:lang w:val="en-US"/>
              </w:rPr>
              <w:t>1</w:t>
            </w:r>
            <w:r w:rsidR="00A64DAB" w:rsidRPr="00F3788A">
              <w:rPr>
                <w:rFonts w:ascii="Cambria" w:hAnsi="Cambria"/>
                <w:sz w:val="24"/>
                <w:szCs w:val="24"/>
                <w:lang w:val="en-US"/>
              </w:rPr>
              <w:t>4</w:t>
            </w:r>
            <w:r w:rsidR="002840D2" w:rsidRPr="00F3788A">
              <w:rPr>
                <w:rFonts w:ascii="Cambria" w:hAnsi="Cambria"/>
                <w:sz w:val="24"/>
                <w:szCs w:val="24"/>
                <w:lang w:val="en-US"/>
              </w:rPr>
              <w:t xml:space="preserve"> Years</w:t>
            </w:r>
            <w:r w:rsidRPr="00F3788A">
              <w:rPr>
                <w:rFonts w:ascii="Cambria" w:hAnsi="Cambria"/>
                <w:sz w:val="24"/>
                <w:szCs w:val="24"/>
                <w:lang w:val="en-US"/>
              </w:rPr>
              <w:t xml:space="preserve"> of experience</w:t>
            </w:r>
            <w:r w:rsidR="00584BE5" w:rsidRPr="00F3788A">
              <w:rPr>
                <w:rFonts w:ascii="Cambria" w:hAnsi="Cambria"/>
                <w:sz w:val="24"/>
                <w:szCs w:val="24"/>
                <w:lang w:val="en-US"/>
              </w:rPr>
              <w:t xml:space="preserve"> </w:t>
            </w:r>
            <w:r w:rsidR="00A64DAB" w:rsidRPr="00F3788A">
              <w:rPr>
                <w:rFonts w:ascii="Cambria" w:hAnsi="Cambria"/>
                <w:sz w:val="24"/>
                <w:szCs w:val="24"/>
              </w:rPr>
              <w:t>in the field of Financial Services Industry</w:t>
            </w:r>
          </w:p>
        </w:tc>
      </w:tr>
      <w:tr w:rsidR="00C625E1" w:rsidRPr="00F3788A" w14:paraId="4227957E" w14:textId="77777777" w:rsidTr="00F3788A">
        <w:trPr>
          <w:trHeight w:val="246"/>
        </w:trPr>
        <w:tc>
          <w:tcPr>
            <w:tcW w:w="4499" w:type="dxa"/>
            <w:shd w:val="clear" w:color="auto" w:fill="FFFFFF" w:themeFill="background1"/>
          </w:tcPr>
          <w:p w14:paraId="64CB0BE6" w14:textId="0D8869FD" w:rsidR="00C625E1" w:rsidRPr="00F3788A" w:rsidRDefault="00C625E1" w:rsidP="00C625E1">
            <w:pPr>
              <w:rPr>
                <w:rFonts w:ascii="Cambria" w:hAnsi="Cambria"/>
                <w:b/>
                <w:bCs/>
                <w:color w:val="323E4F" w:themeColor="text2" w:themeShade="BF"/>
                <w:sz w:val="24"/>
                <w:szCs w:val="24"/>
                <w:lang w:val="en-US"/>
              </w:rPr>
            </w:pPr>
            <w:r w:rsidRPr="00F3788A">
              <w:rPr>
                <w:rFonts w:ascii="Cambria" w:hAnsi="Cambria"/>
                <w:b/>
                <w:bCs/>
                <w:color w:val="323E4F" w:themeColor="text2" w:themeShade="BF"/>
                <w:sz w:val="24"/>
                <w:szCs w:val="24"/>
                <w:lang w:val="en-US"/>
              </w:rPr>
              <w:t>Qualification</w:t>
            </w:r>
          </w:p>
        </w:tc>
        <w:tc>
          <w:tcPr>
            <w:tcW w:w="6700" w:type="dxa"/>
            <w:shd w:val="clear" w:color="auto" w:fill="FFFFFF" w:themeFill="background1"/>
          </w:tcPr>
          <w:p w14:paraId="5C945902" w14:textId="387FB86F" w:rsidR="00C625E1" w:rsidRPr="00F3788A" w:rsidRDefault="00A64DAB" w:rsidP="00C625E1">
            <w:pPr>
              <w:rPr>
                <w:rFonts w:ascii="Cambria" w:hAnsi="Cambria"/>
                <w:sz w:val="24"/>
                <w:szCs w:val="24"/>
                <w:lang w:val="en-US"/>
              </w:rPr>
            </w:pPr>
            <w:r w:rsidRPr="00F3788A">
              <w:rPr>
                <w:rFonts w:ascii="Cambria" w:hAnsi="Cambria"/>
                <w:sz w:val="24"/>
                <w:szCs w:val="24"/>
              </w:rPr>
              <w:t>Bachelor of commerce from Dr. Bhimrao Ambedkar University, Agra, Utt</w:t>
            </w:r>
            <w:r w:rsidR="00D74960">
              <w:rPr>
                <w:rFonts w:ascii="Cambria" w:hAnsi="Cambria"/>
                <w:sz w:val="24"/>
                <w:szCs w:val="24"/>
              </w:rPr>
              <w:t>a</w:t>
            </w:r>
            <w:r w:rsidRPr="00F3788A">
              <w:rPr>
                <w:rFonts w:ascii="Cambria" w:hAnsi="Cambria"/>
                <w:sz w:val="24"/>
                <w:szCs w:val="24"/>
              </w:rPr>
              <w:t>r Pradesh</w:t>
            </w:r>
          </w:p>
        </w:tc>
      </w:tr>
      <w:tr w:rsidR="0058224A" w:rsidRPr="00F3788A" w14:paraId="13235398" w14:textId="77777777" w:rsidTr="00F3788A">
        <w:trPr>
          <w:trHeight w:val="233"/>
        </w:trPr>
        <w:tc>
          <w:tcPr>
            <w:tcW w:w="4499" w:type="dxa"/>
            <w:shd w:val="clear" w:color="auto" w:fill="DEEAF6" w:themeFill="accent5" w:themeFillTint="33"/>
          </w:tcPr>
          <w:p w14:paraId="039ECE9B" w14:textId="77777777" w:rsidR="0058224A" w:rsidRPr="00F3788A" w:rsidRDefault="0058224A" w:rsidP="00D92B3C">
            <w:pPr>
              <w:rPr>
                <w:rFonts w:ascii="Cambria" w:hAnsi="Cambria"/>
                <w:b/>
                <w:bCs/>
                <w:color w:val="323E4F" w:themeColor="text2" w:themeShade="BF"/>
                <w:sz w:val="24"/>
                <w:szCs w:val="24"/>
                <w:lang w:val="en-US"/>
              </w:rPr>
            </w:pPr>
            <w:r w:rsidRPr="00F3788A">
              <w:rPr>
                <w:rFonts w:ascii="Cambria" w:hAnsi="Cambria"/>
                <w:b/>
                <w:bCs/>
                <w:color w:val="323E4F" w:themeColor="text2" w:themeShade="BF"/>
                <w:sz w:val="24"/>
                <w:szCs w:val="24"/>
                <w:lang w:val="en-US"/>
              </w:rPr>
              <w:t xml:space="preserve">Roles and Responsibility </w:t>
            </w:r>
          </w:p>
        </w:tc>
        <w:tc>
          <w:tcPr>
            <w:tcW w:w="6700" w:type="dxa"/>
            <w:shd w:val="clear" w:color="auto" w:fill="DEEAF6" w:themeFill="accent5" w:themeFillTint="33"/>
          </w:tcPr>
          <w:p w14:paraId="7E68BCE3" w14:textId="4DD04F0C" w:rsidR="0058224A" w:rsidRPr="00F3788A" w:rsidRDefault="00A64DAB" w:rsidP="006307F4">
            <w:pPr>
              <w:rPr>
                <w:rFonts w:ascii="Cambria" w:hAnsi="Cambria"/>
                <w:sz w:val="24"/>
                <w:szCs w:val="24"/>
                <w:lang w:val="en-US"/>
              </w:rPr>
            </w:pPr>
            <w:r w:rsidRPr="00F3788A">
              <w:rPr>
                <w:rFonts w:ascii="Cambria" w:hAnsi="Cambria"/>
                <w:sz w:val="24"/>
                <w:szCs w:val="24"/>
              </w:rPr>
              <w:t>Business development, accounts &amp; finance as well as overall management of the business of the Company</w:t>
            </w:r>
          </w:p>
        </w:tc>
      </w:tr>
      <w:tr w:rsidR="0058224A" w:rsidRPr="00F3788A" w14:paraId="2B0172A1" w14:textId="77777777" w:rsidTr="00F3788A">
        <w:trPr>
          <w:trHeight w:val="233"/>
        </w:trPr>
        <w:tc>
          <w:tcPr>
            <w:tcW w:w="4499" w:type="dxa"/>
            <w:shd w:val="clear" w:color="auto" w:fill="FFFFFF" w:themeFill="background1"/>
          </w:tcPr>
          <w:p w14:paraId="4D4A9CE6" w14:textId="759F812F" w:rsidR="0058224A" w:rsidRPr="00F3788A" w:rsidRDefault="0058224A" w:rsidP="00D92B3C">
            <w:pPr>
              <w:rPr>
                <w:rFonts w:ascii="Cambria" w:hAnsi="Cambria"/>
                <w:b/>
                <w:bCs/>
                <w:color w:val="323E4F" w:themeColor="text2" w:themeShade="BF"/>
                <w:sz w:val="24"/>
                <w:szCs w:val="24"/>
                <w:lang w:val="en-US"/>
              </w:rPr>
            </w:pPr>
            <w:r w:rsidRPr="00F3788A">
              <w:rPr>
                <w:rFonts w:ascii="Cambria" w:hAnsi="Cambria"/>
                <w:b/>
                <w:bCs/>
                <w:color w:val="323E4F" w:themeColor="text2" w:themeShade="BF"/>
                <w:sz w:val="24"/>
                <w:szCs w:val="24"/>
                <w:lang w:val="en-US"/>
              </w:rPr>
              <w:t xml:space="preserve">Other </w:t>
            </w:r>
            <w:r w:rsidR="00A64DAB" w:rsidRPr="00F3788A">
              <w:rPr>
                <w:rFonts w:ascii="Cambria" w:hAnsi="Cambria"/>
                <w:b/>
                <w:bCs/>
                <w:color w:val="323E4F" w:themeColor="text2" w:themeShade="BF"/>
                <w:sz w:val="24"/>
                <w:szCs w:val="24"/>
                <w:lang w:val="en-US"/>
              </w:rPr>
              <w:t>Ventures</w:t>
            </w:r>
          </w:p>
        </w:tc>
        <w:tc>
          <w:tcPr>
            <w:tcW w:w="6700" w:type="dxa"/>
            <w:shd w:val="clear" w:color="auto" w:fill="FFFFFF" w:themeFill="background1"/>
          </w:tcPr>
          <w:p w14:paraId="4272039D" w14:textId="36D45992" w:rsidR="0058224A" w:rsidRPr="00F3788A" w:rsidRDefault="00A64DAB" w:rsidP="00987B87">
            <w:pPr>
              <w:ind w:left="4"/>
              <w:rPr>
                <w:rFonts w:ascii="Cambria" w:hAnsi="Cambria"/>
                <w:sz w:val="24"/>
                <w:szCs w:val="24"/>
                <w:lang w:val="en-US"/>
              </w:rPr>
            </w:pPr>
            <w:r w:rsidRPr="00F3788A">
              <w:rPr>
                <w:rFonts w:ascii="Cambria" w:hAnsi="Cambria"/>
                <w:sz w:val="24"/>
                <w:szCs w:val="24"/>
              </w:rPr>
              <w:t>M/s. My Mudra Finance Company (Proprietorship Firm)</w:t>
            </w:r>
          </w:p>
        </w:tc>
      </w:tr>
    </w:tbl>
    <w:p w14:paraId="792485CA" w14:textId="77A51393" w:rsidR="007366D2" w:rsidRPr="00F3788A" w:rsidRDefault="007366D2" w:rsidP="00741003">
      <w:pPr>
        <w:spacing w:after="0"/>
        <w:rPr>
          <w:rFonts w:ascii="Cambria" w:hAnsi="Cambria"/>
          <w:b/>
          <w:bCs/>
          <w:sz w:val="24"/>
          <w:szCs w:val="24"/>
        </w:rPr>
      </w:pPr>
    </w:p>
    <w:tbl>
      <w:tblPr>
        <w:tblStyle w:val="TableGrid"/>
        <w:tblW w:w="11024" w:type="dxa"/>
        <w:tblInd w:w="-851" w:type="dxa"/>
        <w:tblBorders>
          <w:top w:val="single" w:sz="8" w:space="0" w:color="323E4F" w:themeColor="text2" w:themeShade="BF"/>
          <w:left w:val="none" w:sz="0" w:space="0" w:color="auto"/>
          <w:bottom w:val="single" w:sz="8" w:space="0" w:color="323E4F" w:themeColor="text2" w:themeShade="BF"/>
          <w:right w:val="none" w:sz="0" w:space="0" w:color="auto"/>
          <w:insideH w:val="none" w:sz="0" w:space="0" w:color="auto"/>
          <w:insideV w:val="single" w:sz="8" w:space="0" w:color="323E4F" w:themeColor="text2" w:themeShade="BF"/>
        </w:tblBorders>
        <w:shd w:val="clear" w:color="auto" w:fill="FFFFFF" w:themeFill="background1"/>
        <w:tblLook w:val="04A0" w:firstRow="1" w:lastRow="0" w:firstColumn="1" w:lastColumn="0" w:noHBand="0" w:noVBand="1"/>
      </w:tblPr>
      <w:tblGrid>
        <w:gridCol w:w="4499"/>
        <w:gridCol w:w="6525"/>
      </w:tblGrid>
      <w:tr w:rsidR="00C625E1" w:rsidRPr="00F3788A" w14:paraId="66238A17" w14:textId="77777777" w:rsidTr="00F3788A">
        <w:trPr>
          <w:trHeight w:val="263"/>
        </w:trPr>
        <w:tc>
          <w:tcPr>
            <w:tcW w:w="4499" w:type="dxa"/>
            <w:shd w:val="clear" w:color="auto" w:fill="DEEAF6" w:themeFill="accent5" w:themeFillTint="33"/>
          </w:tcPr>
          <w:p w14:paraId="3AD8A62F" w14:textId="4C48AD85" w:rsidR="00C625E1" w:rsidRPr="00F3788A" w:rsidRDefault="00C625E1" w:rsidP="00C625E1">
            <w:pPr>
              <w:rPr>
                <w:rFonts w:ascii="Cambria" w:hAnsi="Cambria"/>
                <w:b/>
                <w:bCs/>
                <w:color w:val="323E4F" w:themeColor="text2" w:themeShade="BF"/>
                <w:sz w:val="24"/>
                <w:szCs w:val="24"/>
                <w:lang w:val="en-US"/>
              </w:rPr>
            </w:pPr>
            <w:r w:rsidRPr="00F3788A">
              <w:rPr>
                <w:rFonts w:ascii="Cambria" w:hAnsi="Cambria"/>
                <w:b/>
                <w:bCs/>
                <w:color w:val="323E4F" w:themeColor="text2" w:themeShade="BF"/>
                <w:sz w:val="24"/>
                <w:szCs w:val="24"/>
                <w:lang w:val="en-US"/>
              </w:rPr>
              <w:t>Key Management Persons Name -</w:t>
            </w:r>
          </w:p>
        </w:tc>
        <w:tc>
          <w:tcPr>
            <w:tcW w:w="6525" w:type="dxa"/>
            <w:shd w:val="clear" w:color="auto" w:fill="DEEAF6" w:themeFill="accent5" w:themeFillTint="33"/>
          </w:tcPr>
          <w:p w14:paraId="246C346A" w14:textId="081AE332" w:rsidR="00C625E1" w:rsidRPr="00F3788A" w:rsidRDefault="00A64DAB" w:rsidP="00C625E1">
            <w:pPr>
              <w:rPr>
                <w:rFonts w:ascii="Cambria" w:hAnsi="Cambria"/>
                <w:b/>
                <w:bCs/>
                <w:sz w:val="24"/>
                <w:szCs w:val="24"/>
                <w:lang w:val="en-US"/>
              </w:rPr>
            </w:pPr>
            <w:r w:rsidRPr="00F3788A">
              <w:rPr>
                <w:rFonts w:ascii="Cambria" w:hAnsi="Cambria"/>
                <w:b/>
                <w:bCs/>
                <w:sz w:val="24"/>
                <w:szCs w:val="24"/>
              </w:rPr>
              <w:t>Nisha Kulshrestha</w:t>
            </w:r>
          </w:p>
        </w:tc>
      </w:tr>
      <w:tr w:rsidR="00C625E1" w:rsidRPr="00F3788A" w14:paraId="2BF6D91E" w14:textId="77777777" w:rsidTr="00F3788A">
        <w:trPr>
          <w:trHeight w:val="244"/>
        </w:trPr>
        <w:tc>
          <w:tcPr>
            <w:tcW w:w="4499" w:type="dxa"/>
            <w:shd w:val="clear" w:color="auto" w:fill="FFFFFF" w:themeFill="background1"/>
          </w:tcPr>
          <w:p w14:paraId="7C758E69" w14:textId="77777777" w:rsidR="00C625E1" w:rsidRPr="00F3788A" w:rsidRDefault="00C625E1" w:rsidP="00C625E1">
            <w:pPr>
              <w:rPr>
                <w:rFonts w:ascii="Cambria" w:hAnsi="Cambria"/>
                <w:b/>
                <w:bCs/>
                <w:color w:val="323E4F" w:themeColor="text2" w:themeShade="BF"/>
                <w:sz w:val="24"/>
                <w:szCs w:val="24"/>
                <w:lang w:val="en-US"/>
              </w:rPr>
            </w:pPr>
            <w:r w:rsidRPr="00F3788A">
              <w:rPr>
                <w:rFonts w:ascii="Cambria" w:hAnsi="Cambria"/>
                <w:b/>
                <w:bCs/>
                <w:color w:val="323E4F" w:themeColor="text2" w:themeShade="BF"/>
                <w:sz w:val="24"/>
                <w:szCs w:val="24"/>
                <w:lang w:val="en-US"/>
              </w:rPr>
              <w:t xml:space="preserve">Age </w:t>
            </w:r>
          </w:p>
        </w:tc>
        <w:tc>
          <w:tcPr>
            <w:tcW w:w="6525" w:type="dxa"/>
            <w:shd w:val="clear" w:color="auto" w:fill="FFFFFF" w:themeFill="background1"/>
          </w:tcPr>
          <w:p w14:paraId="44E54E3A" w14:textId="0A33686C" w:rsidR="00C625E1" w:rsidRPr="00F3788A" w:rsidRDefault="00723B2C" w:rsidP="00C625E1">
            <w:pPr>
              <w:rPr>
                <w:rFonts w:ascii="Cambria" w:hAnsi="Cambria"/>
                <w:sz w:val="24"/>
                <w:szCs w:val="24"/>
                <w:lang w:val="en-US"/>
              </w:rPr>
            </w:pPr>
            <w:r w:rsidRPr="00F3788A">
              <w:rPr>
                <w:rFonts w:ascii="Cambria" w:hAnsi="Cambria"/>
                <w:sz w:val="24"/>
                <w:szCs w:val="24"/>
                <w:lang w:val="en-US"/>
              </w:rPr>
              <w:t>3</w:t>
            </w:r>
            <w:r w:rsidR="00A64DAB" w:rsidRPr="00F3788A">
              <w:rPr>
                <w:rFonts w:ascii="Cambria" w:hAnsi="Cambria"/>
                <w:sz w:val="24"/>
                <w:szCs w:val="24"/>
                <w:lang w:val="en-US"/>
              </w:rPr>
              <w:t>8</w:t>
            </w:r>
          </w:p>
        </w:tc>
      </w:tr>
      <w:tr w:rsidR="00C625E1" w:rsidRPr="00F3788A" w14:paraId="06C01311" w14:textId="77777777" w:rsidTr="00F3788A">
        <w:trPr>
          <w:trHeight w:val="232"/>
        </w:trPr>
        <w:tc>
          <w:tcPr>
            <w:tcW w:w="4499" w:type="dxa"/>
            <w:shd w:val="clear" w:color="auto" w:fill="DEEAF6" w:themeFill="accent5" w:themeFillTint="33"/>
          </w:tcPr>
          <w:p w14:paraId="37F429C4" w14:textId="7F6740CE" w:rsidR="00C625E1" w:rsidRPr="00F3788A" w:rsidRDefault="00C625E1" w:rsidP="00C625E1">
            <w:pPr>
              <w:rPr>
                <w:rFonts w:ascii="Cambria" w:hAnsi="Cambria"/>
                <w:b/>
                <w:bCs/>
                <w:color w:val="323E4F" w:themeColor="text2" w:themeShade="BF"/>
                <w:sz w:val="24"/>
                <w:szCs w:val="24"/>
                <w:lang w:val="en-US"/>
              </w:rPr>
            </w:pPr>
            <w:r w:rsidRPr="00F3788A">
              <w:rPr>
                <w:rFonts w:ascii="Cambria" w:hAnsi="Cambria"/>
                <w:b/>
                <w:bCs/>
                <w:color w:val="323E4F" w:themeColor="text2" w:themeShade="BF"/>
                <w:sz w:val="24"/>
                <w:szCs w:val="24"/>
                <w:lang w:val="en-US"/>
              </w:rPr>
              <w:t>Designation and No. of years of experience</w:t>
            </w:r>
          </w:p>
        </w:tc>
        <w:tc>
          <w:tcPr>
            <w:tcW w:w="6525" w:type="dxa"/>
            <w:shd w:val="clear" w:color="auto" w:fill="DEEAF6" w:themeFill="accent5" w:themeFillTint="33"/>
          </w:tcPr>
          <w:p w14:paraId="2CF32430" w14:textId="0B37975E" w:rsidR="00C625E1" w:rsidRPr="00F3788A" w:rsidRDefault="00EC4AE0" w:rsidP="00C21AD6">
            <w:pPr>
              <w:jc w:val="both"/>
              <w:rPr>
                <w:rFonts w:ascii="Cambria" w:hAnsi="Cambria"/>
                <w:sz w:val="24"/>
                <w:szCs w:val="24"/>
                <w:lang w:val="en-US"/>
              </w:rPr>
            </w:pPr>
            <w:r w:rsidRPr="00F3788A">
              <w:rPr>
                <w:rFonts w:ascii="Cambria" w:hAnsi="Cambria"/>
                <w:sz w:val="24"/>
                <w:szCs w:val="24"/>
                <w:lang w:val="en-US"/>
              </w:rPr>
              <w:t>Promoter</w:t>
            </w:r>
            <w:r w:rsidR="00A64DAB" w:rsidRPr="00F3788A">
              <w:rPr>
                <w:rFonts w:ascii="Cambria" w:hAnsi="Cambria"/>
                <w:sz w:val="24"/>
                <w:szCs w:val="24"/>
                <w:lang w:val="en-US"/>
              </w:rPr>
              <w:t>, 14 years of experience</w:t>
            </w:r>
          </w:p>
        </w:tc>
      </w:tr>
      <w:tr w:rsidR="00C625E1" w:rsidRPr="00F3788A" w14:paraId="124B3EF0" w14:textId="77777777" w:rsidTr="00F3788A">
        <w:trPr>
          <w:trHeight w:val="244"/>
        </w:trPr>
        <w:tc>
          <w:tcPr>
            <w:tcW w:w="4499" w:type="dxa"/>
            <w:shd w:val="clear" w:color="auto" w:fill="FFFFFF" w:themeFill="background1"/>
          </w:tcPr>
          <w:p w14:paraId="11A82D8C" w14:textId="5ED65176" w:rsidR="00C625E1" w:rsidRPr="00F3788A" w:rsidRDefault="00C625E1" w:rsidP="00C625E1">
            <w:pPr>
              <w:rPr>
                <w:rFonts w:ascii="Cambria" w:hAnsi="Cambria"/>
                <w:b/>
                <w:bCs/>
                <w:color w:val="323E4F" w:themeColor="text2" w:themeShade="BF"/>
                <w:sz w:val="24"/>
                <w:szCs w:val="24"/>
                <w:lang w:val="en-US"/>
              </w:rPr>
            </w:pPr>
            <w:r w:rsidRPr="00F3788A">
              <w:rPr>
                <w:rFonts w:ascii="Cambria" w:hAnsi="Cambria"/>
                <w:b/>
                <w:bCs/>
                <w:color w:val="323E4F" w:themeColor="text2" w:themeShade="BF"/>
                <w:sz w:val="24"/>
                <w:szCs w:val="24"/>
                <w:lang w:val="en-US"/>
              </w:rPr>
              <w:t>Qualification</w:t>
            </w:r>
          </w:p>
        </w:tc>
        <w:tc>
          <w:tcPr>
            <w:tcW w:w="6525" w:type="dxa"/>
            <w:shd w:val="clear" w:color="auto" w:fill="FFFFFF" w:themeFill="background1"/>
          </w:tcPr>
          <w:p w14:paraId="7BE81A70" w14:textId="0D48B4EC" w:rsidR="00C625E1" w:rsidRPr="00F3788A" w:rsidRDefault="00D74960" w:rsidP="006307F4">
            <w:pPr>
              <w:rPr>
                <w:rFonts w:ascii="Cambria" w:hAnsi="Cambria"/>
                <w:sz w:val="24"/>
                <w:szCs w:val="24"/>
                <w:lang w:val="en-US"/>
              </w:rPr>
            </w:pPr>
            <w:r>
              <w:rPr>
                <w:rFonts w:ascii="Cambria" w:hAnsi="Cambria"/>
                <w:sz w:val="24"/>
                <w:szCs w:val="24"/>
                <w:lang w:val="en-US"/>
              </w:rPr>
              <w:t>Bachelor of Commerce</w:t>
            </w:r>
          </w:p>
        </w:tc>
      </w:tr>
      <w:tr w:rsidR="00C625E1" w:rsidRPr="00F3788A" w14:paraId="51F2D6E4" w14:textId="77777777" w:rsidTr="00F3788A">
        <w:trPr>
          <w:trHeight w:val="232"/>
        </w:trPr>
        <w:tc>
          <w:tcPr>
            <w:tcW w:w="4499" w:type="dxa"/>
            <w:shd w:val="clear" w:color="auto" w:fill="DEEAF6" w:themeFill="accent5" w:themeFillTint="33"/>
          </w:tcPr>
          <w:p w14:paraId="6BBA4797" w14:textId="77777777" w:rsidR="00C625E1" w:rsidRPr="00F3788A" w:rsidRDefault="00C625E1" w:rsidP="00C625E1">
            <w:pPr>
              <w:rPr>
                <w:rFonts w:ascii="Cambria" w:hAnsi="Cambria"/>
                <w:b/>
                <w:bCs/>
                <w:color w:val="323E4F" w:themeColor="text2" w:themeShade="BF"/>
                <w:sz w:val="24"/>
                <w:szCs w:val="24"/>
                <w:lang w:val="en-US"/>
              </w:rPr>
            </w:pPr>
            <w:r w:rsidRPr="00F3788A">
              <w:rPr>
                <w:rFonts w:ascii="Cambria" w:hAnsi="Cambria"/>
                <w:b/>
                <w:bCs/>
                <w:color w:val="323E4F" w:themeColor="text2" w:themeShade="BF"/>
                <w:sz w:val="24"/>
                <w:szCs w:val="24"/>
                <w:lang w:val="en-US"/>
              </w:rPr>
              <w:t xml:space="preserve">Roles and Responsibility </w:t>
            </w:r>
          </w:p>
        </w:tc>
        <w:tc>
          <w:tcPr>
            <w:tcW w:w="6525" w:type="dxa"/>
            <w:shd w:val="clear" w:color="auto" w:fill="DEEAF6" w:themeFill="accent5" w:themeFillTint="33"/>
          </w:tcPr>
          <w:p w14:paraId="645953DB" w14:textId="7054EBFA" w:rsidR="00C625E1" w:rsidRPr="00F3788A" w:rsidRDefault="00A64DAB" w:rsidP="006307F4">
            <w:pPr>
              <w:rPr>
                <w:rFonts w:ascii="Cambria" w:hAnsi="Cambria"/>
                <w:sz w:val="24"/>
                <w:szCs w:val="24"/>
                <w:lang w:val="en-US"/>
              </w:rPr>
            </w:pPr>
            <w:r w:rsidRPr="00F3788A">
              <w:rPr>
                <w:rFonts w:ascii="Cambria" w:hAnsi="Cambria"/>
                <w:sz w:val="24"/>
                <w:szCs w:val="24"/>
                <w:lang w:val="en-US"/>
              </w:rPr>
              <w:t>Not provided in RHP</w:t>
            </w:r>
          </w:p>
        </w:tc>
      </w:tr>
      <w:tr w:rsidR="00C625E1" w:rsidRPr="00F3788A" w14:paraId="1C3FD3D6" w14:textId="77777777" w:rsidTr="00F3788A">
        <w:trPr>
          <w:trHeight w:val="232"/>
        </w:trPr>
        <w:tc>
          <w:tcPr>
            <w:tcW w:w="4499" w:type="dxa"/>
            <w:shd w:val="clear" w:color="auto" w:fill="FFFFFF" w:themeFill="background1"/>
          </w:tcPr>
          <w:p w14:paraId="6C2ADCF7" w14:textId="1841C879" w:rsidR="00C625E1" w:rsidRPr="00F3788A" w:rsidRDefault="00C625E1" w:rsidP="00C625E1">
            <w:pPr>
              <w:rPr>
                <w:rFonts w:ascii="Cambria" w:hAnsi="Cambria"/>
                <w:b/>
                <w:bCs/>
                <w:color w:val="323E4F" w:themeColor="text2" w:themeShade="BF"/>
                <w:sz w:val="24"/>
                <w:szCs w:val="24"/>
                <w:lang w:val="en-US"/>
              </w:rPr>
            </w:pPr>
            <w:r w:rsidRPr="00F3788A">
              <w:rPr>
                <w:rFonts w:ascii="Cambria" w:hAnsi="Cambria"/>
                <w:b/>
                <w:bCs/>
                <w:color w:val="323E4F" w:themeColor="text2" w:themeShade="BF"/>
                <w:sz w:val="24"/>
                <w:szCs w:val="24"/>
                <w:lang w:val="en-US"/>
              </w:rPr>
              <w:t xml:space="preserve">Other </w:t>
            </w:r>
            <w:r w:rsidR="007C479F" w:rsidRPr="00F3788A">
              <w:rPr>
                <w:rFonts w:ascii="Cambria" w:hAnsi="Cambria"/>
                <w:b/>
                <w:bCs/>
                <w:color w:val="323E4F" w:themeColor="text2" w:themeShade="BF"/>
                <w:sz w:val="24"/>
                <w:szCs w:val="24"/>
                <w:lang w:val="en-US"/>
              </w:rPr>
              <w:t>Directorships</w:t>
            </w:r>
          </w:p>
        </w:tc>
        <w:tc>
          <w:tcPr>
            <w:tcW w:w="6525" w:type="dxa"/>
            <w:shd w:val="clear" w:color="auto" w:fill="FFFFFF" w:themeFill="background1"/>
          </w:tcPr>
          <w:p w14:paraId="436BDE66" w14:textId="105F62E7" w:rsidR="00C625E1" w:rsidRPr="00F3788A" w:rsidRDefault="00A64DAB" w:rsidP="00C905AB">
            <w:pPr>
              <w:rPr>
                <w:rFonts w:ascii="Cambria" w:hAnsi="Cambria"/>
                <w:sz w:val="24"/>
                <w:szCs w:val="24"/>
                <w:lang w:val="en-US"/>
              </w:rPr>
            </w:pPr>
            <w:r w:rsidRPr="00F3788A">
              <w:rPr>
                <w:rFonts w:ascii="Cambria" w:hAnsi="Cambria"/>
                <w:sz w:val="24"/>
                <w:szCs w:val="24"/>
              </w:rPr>
              <w:t>M/s. My Mudra Finance Company (Proprietorship Firm)</w:t>
            </w:r>
          </w:p>
        </w:tc>
      </w:tr>
    </w:tbl>
    <w:p w14:paraId="503AA510" w14:textId="74765DCD" w:rsidR="0058224A" w:rsidRPr="00C21AD6" w:rsidRDefault="0058224A" w:rsidP="00741003">
      <w:pPr>
        <w:spacing w:after="0"/>
        <w:rPr>
          <w:rFonts w:ascii="Cambria" w:hAnsi="Cambria"/>
          <w:b/>
          <w:bCs/>
          <w:sz w:val="10"/>
          <w:szCs w:val="10"/>
        </w:rPr>
      </w:pPr>
    </w:p>
    <w:p w14:paraId="26C6CCFD" w14:textId="77777777" w:rsidR="00AE2917" w:rsidRDefault="00AE2917" w:rsidP="00AE2917">
      <w:pPr>
        <w:spacing w:after="0"/>
        <w:ind w:left="-851" w:right="-1418" w:firstLine="142"/>
        <w:jc w:val="center"/>
      </w:pPr>
    </w:p>
    <w:p w14:paraId="203696B0" w14:textId="6C14E048" w:rsidR="001F0478" w:rsidRPr="006C5461" w:rsidRDefault="001F0478" w:rsidP="001F0478">
      <w:pPr>
        <w:pStyle w:val="ListParagraph"/>
        <w:numPr>
          <w:ilvl w:val="0"/>
          <w:numId w:val="36"/>
        </w:numPr>
        <w:ind w:left="-851" w:right="-1277" w:hanging="142"/>
        <w:jc w:val="both"/>
        <w:rPr>
          <w:rFonts w:ascii="Cambria" w:hAnsi="Cambria"/>
          <w:sz w:val="24"/>
          <w:szCs w:val="24"/>
        </w:rPr>
      </w:pPr>
      <w:r w:rsidRPr="006C5461">
        <w:rPr>
          <w:rFonts w:ascii="Cambria" w:hAnsi="Cambria"/>
          <w:b/>
          <w:bCs/>
          <w:sz w:val="24"/>
          <w:szCs w:val="24"/>
        </w:rPr>
        <w:t>Abhisek Dhal, 38, Whole-Time Director</w:t>
      </w:r>
      <w:r w:rsidRPr="006C5461">
        <w:rPr>
          <w:rFonts w:ascii="Cambria" w:hAnsi="Cambria"/>
          <w:sz w:val="24"/>
          <w:szCs w:val="24"/>
        </w:rPr>
        <w:t xml:space="preserve"> at My Mudra since 2020. Holds a PG Diploma in Management and has </w:t>
      </w:r>
      <w:r w:rsidRPr="006C5461">
        <w:rPr>
          <w:rFonts w:ascii="Cambria" w:hAnsi="Cambria"/>
          <w:b/>
          <w:bCs/>
          <w:sz w:val="24"/>
          <w:szCs w:val="24"/>
        </w:rPr>
        <w:t>12+ years’ experience</w:t>
      </w:r>
      <w:r w:rsidRPr="006C5461">
        <w:rPr>
          <w:rFonts w:ascii="Cambria" w:hAnsi="Cambria"/>
          <w:sz w:val="24"/>
          <w:szCs w:val="24"/>
        </w:rPr>
        <w:t xml:space="preserve"> in Sales, Marketing, &amp; Loans from ICICI &amp; HDFC Bank. Focuses on driving growth through innovation. Oversees new client acquisition and Sales &amp; Marketing.</w:t>
      </w:r>
    </w:p>
    <w:p w14:paraId="7CB1BC69" w14:textId="77777777" w:rsidR="001F0478" w:rsidRPr="006C5461" w:rsidRDefault="001F0478" w:rsidP="001F0478">
      <w:pPr>
        <w:pStyle w:val="ListParagraph"/>
        <w:ind w:left="-851" w:right="-1277"/>
        <w:jc w:val="both"/>
        <w:rPr>
          <w:rFonts w:ascii="Cambria" w:hAnsi="Cambria"/>
          <w:sz w:val="24"/>
          <w:szCs w:val="24"/>
        </w:rPr>
      </w:pPr>
    </w:p>
    <w:p w14:paraId="1C9CE691" w14:textId="0938CFD7" w:rsidR="001F0478" w:rsidRPr="006C5461" w:rsidRDefault="001F0478" w:rsidP="001F0478">
      <w:pPr>
        <w:pStyle w:val="ListParagraph"/>
        <w:numPr>
          <w:ilvl w:val="0"/>
          <w:numId w:val="36"/>
        </w:numPr>
        <w:ind w:left="-851" w:right="-1277" w:hanging="142"/>
        <w:jc w:val="both"/>
        <w:rPr>
          <w:rFonts w:ascii="Cambria" w:hAnsi="Cambria"/>
          <w:sz w:val="24"/>
          <w:szCs w:val="24"/>
        </w:rPr>
      </w:pPr>
      <w:r w:rsidRPr="006C5461">
        <w:rPr>
          <w:rFonts w:ascii="Cambria" w:hAnsi="Cambria"/>
          <w:b/>
          <w:bCs/>
          <w:sz w:val="24"/>
          <w:szCs w:val="24"/>
        </w:rPr>
        <w:t>Ganesh Kumar Mishra, 35, Non-Executive Director</w:t>
      </w:r>
      <w:r w:rsidRPr="006C5461">
        <w:rPr>
          <w:rFonts w:ascii="Cambria" w:hAnsi="Cambria"/>
          <w:sz w:val="24"/>
          <w:szCs w:val="24"/>
        </w:rPr>
        <w:t xml:space="preserve"> at My Mudra since inception. </w:t>
      </w:r>
      <w:r w:rsidRPr="006C5461">
        <w:rPr>
          <w:rFonts w:ascii="Cambria" w:hAnsi="Cambria"/>
          <w:b/>
          <w:bCs/>
          <w:sz w:val="24"/>
          <w:szCs w:val="24"/>
        </w:rPr>
        <w:t>10+ years’ experience</w:t>
      </w:r>
      <w:r w:rsidRPr="006C5461">
        <w:rPr>
          <w:rFonts w:ascii="Cambria" w:hAnsi="Cambria"/>
          <w:sz w:val="24"/>
          <w:szCs w:val="24"/>
        </w:rPr>
        <w:t xml:space="preserve"> in loan processing. Key liaison between banks and clients, ensuring smooth loan disbursements. Also manages HR &amp; Admin.</w:t>
      </w:r>
    </w:p>
    <w:p w14:paraId="4BEF1654" w14:textId="77777777" w:rsidR="001F0478" w:rsidRPr="006C5461" w:rsidRDefault="001F0478" w:rsidP="001F0478">
      <w:pPr>
        <w:pStyle w:val="ListParagraph"/>
        <w:rPr>
          <w:rFonts w:ascii="Cambria" w:hAnsi="Cambria"/>
          <w:sz w:val="24"/>
          <w:szCs w:val="24"/>
        </w:rPr>
      </w:pPr>
    </w:p>
    <w:p w14:paraId="4721DC86" w14:textId="53FD5B8C" w:rsidR="001F0478" w:rsidRPr="006C5461" w:rsidRDefault="001F0478" w:rsidP="001F0478">
      <w:pPr>
        <w:pStyle w:val="ListParagraph"/>
        <w:numPr>
          <w:ilvl w:val="0"/>
          <w:numId w:val="36"/>
        </w:numPr>
        <w:ind w:left="-851" w:right="-1277" w:hanging="142"/>
        <w:jc w:val="both"/>
        <w:rPr>
          <w:rFonts w:ascii="Cambria" w:hAnsi="Cambria"/>
          <w:sz w:val="24"/>
          <w:szCs w:val="24"/>
        </w:rPr>
      </w:pPr>
      <w:r w:rsidRPr="006C5461">
        <w:rPr>
          <w:rFonts w:ascii="Cambria" w:hAnsi="Cambria"/>
          <w:b/>
          <w:bCs/>
          <w:sz w:val="24"/>
          <w:szCs w:val="24"/>
        </w:rPr>
        <w:t>Sarita, 36, Independent Director</w:t>
      </w:r>
      <w:r w:rsidRPr="006C5461">
        <w:rPr>
          <w:rFonts w:ascii="Cambria" w:hAnsi="Cambria"/>
          <w:sz w:val="24"/>
          <w:szCs w:val="24"/>
        </w:rPr>
        <w:t xml:space="preserve">, Company Secretary, and lawyer with </w:t>
      </w:r>
      <w:r w:rsidRPr="006C5461">
        <w:rPr>
          <w:rFonts w:ascii="Cambria" w:hAnsi="Cambria"/>
          <w:b/>
          <w:bCs/>
          <w:sz w:val="24"/>
          <w:szCs w:val="24"/>
        </w:rPr>
        <w:t>8+ years</w:t>
      </w:r>
      <w:r w:rsidRPr="006C5461">
        <w:rPr>
          <w:rFonts w:ascii="Cambria" w:hAnsi="Cambria"/>
          <w:sz w:val="24"/>
          <w:szCs w:val="24"/>
        </w:rPr>
        <w:t xml:space="preserve"> in corporate laws and secretarial matters.</w:t>
      </w:r>
    </w:p>
    <w:p w14:paraId="4C5E659C" w14:textId="77777777" w:rsidR="001F0478" w:rsidRPr="006C5461" w:rsidRDefault="001F0478" w:rsidP="001F0478">
      <w:pPr>
        <w:pStyle w:val="ListParagraph"/>
        <w:rPr>
          <w:rFonts w:ascii="Cambria" w:hAnsi="Cambria"/>
          <w:sz w:val="24"/>
          <w:szCs w:val="24"/>
        </w:rPr>
      </w:pPr>
    </w:p>
    <w:p w14:paraId="50C2D82B" w14:textId="77777777" w:rsidR="00F3788A" w:rsidRPr="006C5461" w:rsidRDefault="001F0478" w:rsidP="001F0478">
      <w:pPr>
        <w:pStyle w:val="ListParagraph"/>
        <w:numPr>
          <w:ilvl w:val="0"/>
          <w:numId w:val="36"/>
        </w:numPr>
        <w:ind w:left="-851" w:right="-1277" w:hanging="142"/>
        <w:jc w:val="both"/>
        <w:rPr>
          <w:rFonts w:ascii="Cambria" w:hAnsi="Cambria"/>
          <w:sz w:val="24"/>
          <w:szCs w:val="24"/>
        </w:rPr>
      </w:pPr>
      <w:r w:rsidRPr="006C5461">
        <w:rPr>
          <w:rFonts w:ascii="Cambria" w:hAnsi="Cambria"/>
          <w:b/>
          <w:bCs/>
          <w:sz w:val="24"/>
          <w:szCs w:val="24"/>
        </w:rPr>
        <w:t>Sudhir Kumar Jain, 65, Independent Director</w:t>
      </w:r>
      <w:r w:rsidRPr="006C5461">
        <w:rPr>
          <w:rFonts w:ascii="Cambria" w:hAnsi="Cambria"/>
          <w:sz w:val="24"/>
          <w:szCs w:val="24"/>
        </w:rPr>
        <w:t xml:space="preserve"> with </w:t>
      </w:r>
      <w:r w:rsidRPr="006C5461">
        <w:rPr>
          <w:rFonts w:ascii="Cambria" w:hAnsi="Cambria"/>
          <w:b/>
          <w:bCs/>
          <w:sz w:val="24"/>
          <w:szCs w:val="24"/>
        </w:rPr>
        <w:t>38 years</w:t>
      </w:r>
      <w:r w:rsidRPr="006C5461">
        <w:rPr>
          <w:rFonts w:ascii="Cambria" w:hAnsi="Cambria"/>
          <w:sz w:val="24"/>
          <w:szCs w:val="24"/>
        </w:rPr>
        <w:t xml:space="preserve"> in banking. Retired as AGM from Punjab &amp; Sind Bank. Holds a Master's in Economics and is a registered Insolvency Professional.</w:t>
      </w:r>
    </w:p>
    <w:p w14:paraId="5DEBC0B0" w14:textId="49E82F9C" w:rsidR="00F3788A" w:rsidRPr="00F3788A" w:rsidRDefault="00D74960" w:rsidP="00F3788A">
      <w:pPr>
        <w:pStyle w:val="ListParagraph"/>
        <w:rPr>
          <w:rFonts w:ascii="Cambria" w:hAnsi="Cambria"/>
          <w:sz w:val="24"/>
          <w:szCs w:val="24"/>
        </w:rPr>
      </w:pPr>
      <w:r w:rsidRPr="006C5461">
        <w:rPr>
          <w:rFonts w:ascii="Cambria" w:hAnsi="Cambria"/>
          <w:noProof/>
        </w:rPr>
        <mc:AlternateContent>
          <mc:Choice Requires="wps">
            <w:drawing>
              <wp:anchor distT="45720" distB="45720" distL="114300" distR="114300" simplePos="0" relativeHeight="251819008" behindDoc="0" locked="0" layoutInCell="1" allowOverlap="1" wp14:anchorId="15C0DCB0" wp14:editId="052E3A50">
                <wp:simplePos x="0" y="0"/>
                <wp:positionH relativeFrom="margin">
                  <wp:align>center</wp:align>
                </wp:positionH>
                <wp:positionV relativeFrom="paragraph">
                  <wp:posOffset>195637</wp:posOffset>
                </wp:positionV>
                <wp:extent cx="4530436" cy="353060"/>
                <wp:effectExtent l="0" t="0" r="22860" b="27940"/>
                <wp:wrapNone/>
                <wp:docPr id="1359306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436" cy="353060"/>
                        </a:xfrm>
                        <a:prstGeom prst="rect">
                          <a:avLst/>
                        </a:prstGeom>
                        <a:solidFill>
                          <a:srgbClr val="FFFFFF"/>
                        </a:solidFill>
                        <a:ln w="9525">
                          <a:solidFill>
                            <a:srgbClr val="000000"/>
                          </a:solidFill>
                          <a:miter lim="800000"/>
                          <a:headEnd/>
                          <a:tailEnd/>
                        </a:ln>
                      </wps:spPr>
                      <wps:txbx>
                        <w:txbxContent>
                          <w:p w14:paraId="3B2AEF43" w14:textId="7D60AE69" w:rsidR="00A91207" w:rsidRPr="00A91207" w:rsidRDefault="006C5461" w:rsidP="00D74960">
                            <w:pPr>
                              <w:pStyle w:val="ListParagraph"/>
                              <w:ind w:left="0" w:right="-39"/>
                              <w:jc w:val="both"/>
                              <w:rPr>
                                <w:rFonts w:ascii="Cambria" w:hAnsi="Cambria"/>
                                <w:color w:val="FF0000"/>
                                <w:sz w:val="24"/>
                                <w:szCs w:val="24"/>
                              </w:rPr>
                            </w:pPr>
                            <w:r w:rsidRPr="006C5461">
                              <w:rPr>
                                <w:rFonts w:ascii="Cambria" w:hAnsi="Cambria"/>
                                <w:sz w:val="24"/>
                                <w:szCs w:val="24"/>
                              </w:rPr>
                              <w:t>The management team presents a mix of experience and potential.</w:t>
                            </w:r>
                          </w:p>
                          <w:p w14:paraId="024A7178" w14:textId="111BE295" w:rsidR="006C5461" w:rsidRPr="006C5461" w:rsidRDefault="006C5461" w:rsidP="006C5461">
                            <w:pPr>
                              <w:rPr>
                                <w:rFonts w:ascii="Cambria" w:hAnsi="Cambr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0DCB0" id="_x0000_s1038" type="#_x0000_t202" style="position:absolute;left:0;text-align:left;margin-left:0;margin-top:15.4pt;width:356.75pt;height:27.8pt;z-index:251819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DiFAIAACcEAAAOAAAAZHJzL2Uyb0RvYy54bWysk9tuGyEQhu8r9R0Q9/Wuj01WXkepU1eV&#10;0oOU9gFYlvWisgwdsHfdp8+AHcdK25uqXCCGgZ+Zb4blzdAZtlfoNdiSj0c5Z8pKqLXdlvz7t82b&#10;K858ELYWBqwq+UF5frN6/WrZu0JNoAVTK2QkYn3Ru5K3Ibgiy7xsVSf8CJyy5GwAOxHIxG1Wo+hJ&#10;vTPZJM8XWQ9YOwSpvKfdu6OTr5J+0ygZvjSNV4GZklNsIc2Y5irO2Wopii0K12p5CkP8QxSd0JYe&#10;PUvdiSDYDvVvUp2WCB6aMJLQZdA0WqqUA2Uzzl9k89AKp1IuBMe7Myb//2Tl5/2D+4osDO9goAKm&#10;JLy7B/nDMwvrVtitukWEvlWipofHEVnWO1+crkbUvvBRpOo/QU1FFrsASWhosItUKE9G6lSAwxm6&#10;GgKTtDmbT/PZdMGZJN+UjEWqSiaKp9sOffigoGNxUXKkoiZ1sb/3IUYjiqcj8TEPRtcbbUwycFut&#10;DbK9oAbYpJESeHHMWNaX/Ho+mR8B/FUiT+NPEp0O1MlGdyW/Oh8SRcT23tapz4LQ5rimkI09cYzo&#10;jhDDUA1M1wR5El+IXCuoD0QW4di59NNo0QL+4qynri25/7kTqDgzHy1V53o8m8U2T8Zs/nZCBl56&#10;qkuPsJKkSh44Oy7XIX2NCM7CLVWx0QnwcySnmKkbE/fTz4ntfmmnU8//e/UIAAD//wMAUEsDBBQA&#10;BgAIAAAAIQBf6tQi3AAAAAYBAAAPAAAAZHJzL2Rvd25yZXYueG1sTI/BTsMwEETvSPyDtUhcEHVK&#10;SlpCnAohgegNCoKrG2+TCHsdbDcNf89yguNqRm/eVuvJWTFiiL0nBfNZBgKp8aanVsHb68PlCkRM&#10;moy2nlDBN0ZY16cnlS6NP9ILjtvUCoZQLLWCLqWhlDI2HTodZ35A4mzvg9OJz9BKE/SR4c7Kqywr&#10;pNM98UKnB7zvsPncHpyC1eJp/Iib/Pm9Kfb2Jl0sx8evoNT52XR3CyLhlP7K8KvP6lCz084fyERh&#10;FfAjSUGesT+ny3l+DWLH6GIBsq7kf/36BwAA//8DAFBLAQItABQABgAIAAAAIQC2gziS/gAAAOEB&#10;AAATAAAAAAAAAAAAAAAAAAAAAABbQ29udGVudF9UeXBlc10ueG1sUEsBAi0AFAAGAAgAAAAhADj9&#10;If/WAAAAlAEAAAsAAAAAAAAAAAAAAAAALwEAAF9yZWxzLy5yZWxzUEsBAi0AFAAGAAgAAAAhAB5r&#10;sOIUAgAAJwQAAA4AAAAAAAAAAAAAAAAALgIAAGRycy9lMm9Eb2MueG1sUEsBAi0AFAAGAAgAAAAh&#10;AF/q1CLcAAAABgEAAA8AAAAAAAAAAAAAAAAAbgQAAGRycy9kb3ducmV2LnhtbFBLBQYAAAAABAAE&#10;APMAAAB3BQAAAAA=&#10;">
                <v:textbox>
                  <w:txbxContent>
                    <w:p w14:paraId="3B2AEF43" w14:textId="7D60AE69" w:rsidR="00A91207" w:rsidRPr="00A91207" w:rsidRDefault="006C5461" w:rsidP="00D74960">
                      <w:pPr>
                        <w:pStyle w:val="ListParagraph"/>
                        <w:ind w:left="0" w:right="-39"/>
                        <w:jc w:val="both"/>
                        <w:rPr>
                          <w:rFonts w:ascii="Cambria" w:hAnsi="Cambria"/>
                          <w:color w:val="FF0000"/>
                          <w:sz w:val="24"/>
                          <w:szCs w:val="24"/>
                        </w:rPr>
                      </w:pPr>
                      <w:r w:rsidRPr="006C5461">
                        <w:rPr>
                          <w:rFonts w:ascii="Cambria" w:hAnsi="Cambria"/>
                          <w:sz w:val="24"/>
                          <w:szCs w:val="24"/>
                        </w:rPr>
                        <w:t>The management team presents a mix of experience and potential.</w:t>
                      </w:r>
                    </w:p>
                    <w:p w14:paraId="024A7178" w14:textId="111BE295" w:rsidR="006C5461" w:rsidRPr="006C5461" w:rsidRDefault="006C5461" w:rsidP="006C5461">
                      <w:pPr>
                        <w:rPr>
                          <w:rFonts w:ascii="Cambria" w:hAnsi="Cambria"/>
                          <w:sz w:val="24"/>
                          <w:szCs w:val="24"/>
                        </w:rPr>
                      </w:pPr>
                    </w:p>
                  </w:txbxContent>
                </v:textbox>
                <w10:wrap anchorx="margin"/>
              </v:shape>
            </w:pict>
          </mc:Fallback>
        </mc:AlternateContent>
      </w:r>
    </w:p>
    <w:p w14:paraId="703E9A6B" w14:textId="125E6227" w:rsidR="00AE2917" w:rsidRPr="001F0478" w:rsidRDefault="00AE2917" w:rsidP="00F3788A">
      <w:pPr>
        <w:pStyle w:val="ListParagraph"/>
        <w:ind w:left="-851" w:right="-1277"/>
        <w:jc w:val="both"/>
        <w:rPr>
          <w:rFonts w:ascii="Cambria" w:hAnsi="Cambria"/>
          <w:sz w:val="24"/>
          <w:szCs w:val="24"/>
        </w:rPr>
      </w:pPr>
      <w:r>
        <w:br w:type="page"/>
      </w:r>
    </w:p>
    <w:p w14:paraId="48080435" w14:textId="33B2DFC0" w:rsidR="005451EC" w:rsidRDefault="008B2864" w:rsidP="00CF1B78">
      <w:pPr>
        <w:shd w:val="clear" w:color="auto" w:fill="DEEAF6"/>
        <w:spacing w:after="0"/>
        <w:ind w:left="-851" w:right="-1418" w:firstLine="142"/>
        <w:jc w:val="center"/>
        <w:rPr>
          <w:rFonts w:ascii="Cambria" w:hAnsi="Cambria"/>
          <w:b/>
          <w:bCs/>
          <w:sz w:val="24"/>
          <w:szCs w:val="24"/>
        </w:rPr>
      </w:pPr>
      <w:r>
        <w:rPr>
          <w:rFonts w:ascii="Cambria" w:hAnsi="Cambria"/>
          <w:b/>
          <w:bCs/>
          <w:sz w:val="24"/>
          <w:szCs w:val="24"/>
        </w:rPr>
        <w:lastRenderedPageBreak/>
        <w:t>FINANCIAL SNAPSHOT</w:t>
      </w:r>
    </w:p>
    <w:p w14:paraId="2B819DD2" w14:textId="5CC45CBA" w:rsidR="0020241C" w:rsidRDefault="0020241C" w:rsidP="0020241C">
      <w:pPr>
        <w:spacing w:after="0"/>
        <w:ind w:left="-709" w:right="-1418"/>
        <w:rPr>
          <w:rFonts w:ascii="Cambria" w:hAnsi="Cambria"/>
          <w:b/>
          <w:bCs/>
          <w:sz w:val="24"/>
          <w:szCs w:val="24"/>
        </w:rPr>
      </w:pPr>
    </w:p>
    <w:p w14:paraId="4362C850" w14:textId="1E896AE0" w:rsidR="000216C1" w:rsidRDefault="00311098" w:rsidP="00CF1B78">
      <w:pPr>
        <w:shd w:val="clear" w:color="auto" w:fill="DEEAF6"/>
        <w:ind w:left="-851" w:right="-1418"/>
        <w:rPr>
          <w:rFonts w:ascii="Cambria" w:hAnsi="Cambria"/>
          <w:b/>
          <w:bCs/>
          <w:sz w:val="24"/>
          <w:szCs w:val="24"/>
        </w:rPr>
      </w:pPr>
      <w:r w:rsidRPr="00311098">
        <w:rPr>
          <w:rFonts w:ascii="Cambria" w:hAnsi="Cambria"/>
          <w:b/>
          <w:bCs/>
          <w:sz w:val="24"/>
          <w:szCs w:val="24"/>
        </w:rPr>
        <w:t>Statement of Profit and Loss</w:t>
      </w:r>
      <w:r w:rsidR="007A432C">
        <w:rPr>
          <w:rFonts w:ascii="Cambria" w:hAnsi="Cambria"/>
          <w:b/>
          <w:bCs/>
          <w:sz w:val="24"/>
          <w:szCs w:val="24"/>
        </w:rPr>
        <w:t xml:space="preserve">                                                                                                                              </w:t>
      </w:r>
      <w:r w:rsidR="007A432C" w:rsidRPr="007A432C">
        <w:rPr>
          <w:rFonts w:ascii="Cambria" w:hAnsi="Cambria"/>
          <w:b/>
          <w:bCs/>
          <w:sz w:val="20"/>
          <w:szCs w:val="20"/>
        </w:rPr>
        <w:t>Amt in Lakhs.</w:t>
      </w:r>
    </w:p>
    <w:tbl>
      <w:tblPr>
        <w:tblW w:w="11188" w:type="dxa"/>
        <w:tblInd w:w="-851" w:type="dxa"/>
        <w:tblLook w:val="04A0" w:firstRow="1" w:lastRow="0" w:firstColumn="1" w:lastColumn="0" w:noHBand="0" w:noVBand="1"/>
      </w:tblPr>
      <w:tblGrid>
        <w:gridCol w:w="5720"/>
        <w:gridCol w:w="1781"/>
        <w:gridCol w:w="1906"/>
        <w:gridCol w:w="1781"/>
      </w:tblGrid>
      <w:tr w:rsidR="00AE525D" w:rsidRPr="00527E95" w14:paraId="4A19E4E5" w14:textId="77777777" w:rsidTr="00AE525D">
        <w:trPr>
          <w:trHeight w:val="342"/>
        </w:trPr>
        <w:tc>
          <w:tcPr>
            <w:tcW w:w="5720" w:type="dxa"/>
            <w:tcBorders>
              <w:top w:val="nil"/>
              <w:left w:val="nil"/>
              <w:bottom w:val="nil"/>
              <w:right w:val="nil"/>
            </w:tcBorders>
            <w:shd w:val="clear" w:color="000000" w:fill="DEEAF6"/>
            <w:noWrap/>
            <w:vAlign w:val="bottom"/>
            <w:hideMark/>
          </w:tcPr>
          <w:p w14:paraId="0DF3A57A" w14:textId="77777777" w:rsidR="00AE525D" w:rsidRPr="006C5461" w:rsidRDefault="00AE525D" w:rsidP="00AE525D">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Particulars</w:t>
            </w:r>
          </w:p>
        </w:tc>
        <w:tc>
          <w:tcPr>
            <w:tcW w:w="1781" w:type="dxa"/>
            <w:tcBorders>
              <w:top w:val="nil"/>
              <w:left w:val="nil"/>
              <w:bottom w:val="nil"/>
              <w:right w:val="nil"/>
            </w:tcBorders>
            <w:shd w:val="clear" w:color="000000" w:fill="DEEAF6"/>
            <w:noWrap/>
            <w:vAlign w:val="bottom"/>
            <w:hideMark/>
          </w:tcPr>
          <w:p w14:paraId="571FEA53" w14:textId="77777777" w:rsidR="00AE525D" w:rsidRPr="006C5461" w:rsidRDefault="00AE525D" w:rsidP="00AE525D">
            <w:pPr>
              <w:spacing w:after="0" w:line="240" w:lineRule="auto"/>
              <w:jc w:val="center"/>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FY 22</w:t>
            </w:r>
          </w:p>
        </w:tc>
        <w:tc>
          <w:tcPr>
            <w:tcW w:w="1906" w:type="dxa"/>
            <w:tcBorders>
              <w:top w:val="nil"/>
              <w:left w:val="nil"/>
              <w:bottom w:val="nil"/>
              <w:right w:val="nil"/>
            </w:tcBorders>
            <w:shd w:val="clear" w:color="000000" w:fill="DEEAF6"/>
            <w:noWrap/>
            <w:vAlign w:val="bottom"/>
            <w:hideMark/>
          </w:tcPr>
          <w:p w14:paraId="7E6D440C" w14:textId="77777777" w:rsidR="00AE525D" w:rsidRPr="006C5461" w:rsidRDefault="00AE525D" w:rsidP="00AE525D">
            <w:pPr>
              <w:spacing w:after="0" w:line="240" w:lineRule="auto"/>
              <w:jc w:val="center"/>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FY 23</w:t>
            </w:r>
          </w:p>
        </w:tc>
        <w:tc>
          <w:tcPr>
            <w:tcW w:w="1781" w:type="dxa"/>
            <w:tcBorders>
              <w:top w:val="nil"/>
              <w:left w:val="nil"/>
              <w:bottom w:val="nil"/>
              <w:right w:val="nil"/>
            </w:tcBorders>
            <w:shd w:val="clear" w:color="000000" w:fill="DEEAF6"/>
            <w:noWrap/>
            <w:vAlign w:val="bottom"/>
            <w:hideMark/>
          </w:tcPr>
          <w:p w14:paraId="40D86EA7" w14:textId="77777777" w:rsidR="00AE525D" w:rsidRPr="006C5461" w:rsidRDefault="00AE525D" w:rsidP="00AE525D">
            <w:pPr>
              <w:spacing w:after="0" w:line="240" w:lineRule="auto"/>
              <w:jc w:val="center"/>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FY 24</w:t>
            </w:r>
          </w:p>
        </w:tc>
      </w:tr>
      <w:tr w:rsidR="006C5461" w:rsidRPr="00527E95" w14:paraId="0BDD3165" w14:textId="77777777" w:rsidTr="00D74960">
        <w:trPr>
          <w:trHeight w:val="253"/>
        </w:trPr>
        <w:tc>
          <w:tcPr>
            <w:tcW w:w="5720" w:type="dxa"/>
            <w:tcBorders>
              <w:top w:val="nil"/>
              <w:left w:val="nil"/>
              <w:bottom w:val="nil"/>
              <w:right w:val="nil"/>
            </w:tcBorders>
            <w:shd w:val="clear" w:color="auto" w:fill="auto"/>
            <w:vAlign w:val="center"/>
            <w:hideMark/>
          </w:tcPr>
          <w:p w14:paraId="5E6EF211" w14:textId="77777777"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Revenue from Operations</w:t>
            </w:r>
          </w:p>
        </w:tc>
        <w:tc>
          <w:tcPr>
            <w:tcW w:w="1781" w:type="dxa"/>
            <w:tcBorders>
              <w:top w:val="nil"/>
              <w:left w:val="nil"/>
              <w:bottom w:val="nil"/>
              <w:right w:val="nil"/>
            </w:tcBorders>
            <w:shd w:val="clear" w:color="auto" w:fill="auto"/>
            <w:noWrap/>
            <w:vAlign w:val="center"/>
            <w:hideMark/>
          </w:tcPr>
          <w:p w14:paraId="61495DF3" w14:textId="514673F5" w:rsidR="006C5461" w:rsidRPr="00D74960" w:rsidRDefault="006C5461" w:rsidP="00D74960">
            <w:pPr>
              <w:spacing w:after="0" w:line="240" w:lineRule="auto"/>
              <w:jc w:val="center"/>
              <w:rPr>
                <w:rFonts w:ascii="Cambria" w:eastAsia="Times New Roman" w:hAnsi="Cambria" w:cs="Calibri"/>
                <w:color w:val="000000"/>
                <w:sz w:val="20"/>
                <w:szCs w:val="20"/>
                <w:lang w:eastAsia="en-IN" w:bidi="hi-IN"/>
              </w:rPr>
            </w:pPr>
            <w:r w:rsidRPr="00D74960">
              <w:rPr>
                <w:rFonts w:ascii="Cambria" w:hAnsi="Cambria"/>
                <w:sz w:val="20"/>
                <w:szCs w:val="20"/>
              </w:rPr>
              <w:t>2</w:t>
            </w:r>
            <w:r w:rsidR="00D74960">
              <w:rPr>
                <w:rFonts w:ascii="Cambria" w:hAnsi="Cambria"/>
                <w:sz w:val="20"/>
                <w:szCs w:val="20"/>
              </w:rPr>
              <w:t>,</w:t>
            </w:r>
            <w:r w:rsidRPr="00D74960">
              <w:rPr>
                <w:rFonts w:ascii="Cambria" w:hAnsi="Cambria"/>
                <w:sz w:val="20"/>
                <w:szCs w:val="20"/>
              </w:rPr>
              <w:t>838.25</w:t>
            </w:r>
          </w:p>
        </w:tc>
        <w:tc>
          <w:tcPr>
            <w:tcW w:w="1906" w:type="dxa"/>
            <w:tcBorders>
              <w:top w:val="nil"/>
              <w:left w:val="nil"/>
              <w:bottom w:val="nil"/>
              <w:right w:val="nil"/>
            </w:tcBorders>
            <w:shd w:val="clear" w:color="auto" w:fill="auto"/>
            <w:noWrap/>
            <w:vAlign w:val="center"/>
            <w:hideMark/>
          </w:tcPr>
          <w:p w14:paraId="56A62312" w14:textId="4E44FE41" w:rsidR="006C5461" w:rsidRPr="00D74960" w:rsidRDefault="006C5461" w:rsidP="00D74960">
            <w:pPr>
              <w:spacing w:after="0" w:line="240" w:lineRule="auto"/>
              <w:jc w:val="center"/>
              <w:rPr>
                <w:rFonts w:ascii="Cambria" w:eastAsia="Times New Roman" w:hAnsi="Cambria" w:cs="Calibri"/>
                <w:color w:val="000000"/>
                <w:sz w:val="20"/>
                <w:szCs w:val="20"/>
                <w:lang w:eastAsia="en-IN" w:bidi="hi-IN"/>
              </w:rPr>
            </w:pPr>
            <w:r w:rsidRPr="00D74960">
              <w:rPr>
                <w:rFonts w:ascii="Cambria" w:hAnsi="Cambria"/>
                <w:sz w:val="20"/>
                <w:szCs w:val="20"/>
              </w:rPr>
              <w:t>5346</w:t>
            </w:r>
          </w:p>
        </w:tc>
        <w:tc>
          <w:tcPr>
            <w:tcW w:w="1781" w:type="dxa"/>
            <w:tcBorders>
              <w:top w:val="nil"/>
              <w:left w:val="nil"/>
              <w:bottom w:val="nil"/>
              <w:right w:val="nil"/>
            </w:tcBorders>
            <w:shd w:val="clear" w:color="auto" w:fill="auto"/>
            <w:noWrap/>
            <w:vAlign w:val="center"/>
            <w:hideMark/>
          </w:tcPr>
          <w:p w14:paraId="3E9C43AE" w14:textId="16DB5B25" w:rsidR="006C5461" w:rsidRPr="00D74960" w:rsidRDefault="006C5461" w:rsidP="00D74960">
            <w:pPr>
              <w:spacing w:after="0" w:line="240" w:lineRule="auto"/>
              <w:jc w:val="center"/>
              <w:rPr>
                <w:rFonts w:ascii="Cambria" w:eastAsia="Times New Roman" w:hAnsi="Cambria" w:cs="Calibri"/>
                <w:color w:val="000000"/>
                <w:sz w:val="20"/>
                <w:szCs w:val="20"/>
                <w:lang w:eastAsia="en-IN" w:bidi="hi-IN"/>
              </w:rPr>
            </w:pPr>
            <w:r w:rsidRPr="00D74960">
              <w:rPr>
                <w:rFonts w:ascii="Cambria" w:hAnsi="Cambria"/>
                <w:sz w:val="20"/>
                <w:szCs w:val="20"/>
              </w:rPr>
              <w:t>7</w:t>
            </w:r>
            <w:r w:rsidR="00D74960">
              <w:rPr>
                <w:rFonts w:ascii="Cambria" w:hAnsi="Cambria"/>
                <w:sz w:val="20"/>
                <w:szCs w:val="20"/>
              </w:rPr>
              <w:t>,</w:t>
            </w:r>
            <w:r w:rsidRPr="00D74960">
              <w:rPr>
                <w:rFonts w:ascii="Cambria" w:hAnsi="Cambria"/>
                <w:sz w:val="20"/>
                <w:szCs w:val="20"/>
              </w:rPr>
              <w:t>107.24</w:t>
            </w:r>
          </w:p>
        </w:tc>
      </w:tr>
      <w:tr w:rsidR="006C5461" w:rsidRPr="00527E95" w14:paraId="798C6D7C" w14:textId="77777777" w:rsidTr="006C5461">
        <w:trPr>
          <w:trHeight w:val="253"/>
        </w:trPr>
        <w:tc>
          <w:tcPr>
            <w:tcW w:w="5720" w:type="dxa"/>
            <w:tcBorders>
              <w:top w:val="nil"/>
              <w:left w:val="nil"/>
              <w:bottom w:val="nil"/>
              <w:right w:val="nil"/>
            </w:tcBorders>
            <w:shd w:val="clear" w:color="auto" w:fill="auto"/>
            <w:vAlign w:val="center"/>
            <w:hideMark/>
          </w:tcPr>
          <w:p w14:paraId="3FBCB899" w14:textId="77777777"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Other Income</w:t>
            </w:r>
          </w:p>
        </w:tc>
        <w:tc>
          <w:tcPr>
            <w:tcW w:w="1781" w:type="dxa"/>
            <w:tcBorders>
              <w:top w:val="nil"/>
              <w:left w:val="nil"/>
              <w:bottom w:val="nil"/>
              <w:right w:val="nil"/>
            </w:tcBorders>
            <w:shd w:val="clear" w:color="auto" w:fill="auto"/>
            <w:noWrap/>
            <w:vAlign w:val="center"/>
            <w:hideMark/>
          </w:tcPr>
          <w:p w14:paraId="4602954E" w14:textId="502CA92B"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sz w:val="20"/>
                <w:szCs w:val="20"/>
              </w:rPr>
              <w:t>7.93</w:t>
            </w:r>
          </w:p>
        </w:tc>
        <w:tc>
          <w:tcPr>
            <w:tcW w:w="1906" w:type="dxa"/>
            <w:tcBorders>
              <w:top w:val="nil"/>
              <w:left w:val="nil"/>
              <w:bottom w:val="nil"/>
              <w:right w:val="nil"/>
            </w:tcBorders>
            <w:shd w:val="clear" w:color="auto" w:fill="auto"/>
            <w:noWrap/>
            <w:vAlign w:val="center"/>
            <w:hideMark/>
          </w:tcPr>
          <w:p w14:paraId="6C26B55D" w14:textId="53B63268"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sz w:val="20"/>
                <w:szCs w:val="20"/>
              </w:rPr>
              <w:t>9.8</w:t>
            </w:r>
          </w:p>
        </w:tc>
        <w:tc>
          <w:tcPr>
            <w:tcW w:w="1781" w:type="dxa"/>
            <w:tcBorders>
              <w:top w:val="nil"/>
              <w:left w:val="nil"/>
              <w:bottom w:val="nil"/>
              <w:right w:val="nil"/>
            </w:tcBorders>
            <w:shd w:val="clear" w:color="auto" w:fill="auto"/>
            <w:noWrap/>
            <w:vAlign w:val="center"/>
            <w:hideMark/>
          </w:tcPr>
          <w:p w14:paraId="24089D6F" w14:textId="37ADDD26"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sz w:val="20"/>
                <w:szCs w:val="20"/>
              </w:rPr>
              <w:t>7.11</w:t>
            </w:r>
          </w:p>
        </w:tc>
      </w:tr>
      <w:tr w:rsidR="006C5461" w:rsidRPr="00527E95" w14:paraId="6B281EDB" w14:textId="77777777" w:rsidTr="006C5461">
        <w:trPr>
          <w:trHeight w:val="240"/>
        </w:trPr>
        <w:tc>
          <w:tcPr>
            <w:tcW w:w="5720" w:type="dxa"/>
            <w:tcBorders>
              <w:top w:val="nil"/>
              <w:left w:val="nil"/>
              <w:bottom w:val="nil"/>
              <w:right w:val="nil"/>
            </w:tcBorders>
            <w:shd w:val="clear" w:color="000000" w:fill="DEEAF6"/>
            <w:noWrap/>
            <w:vAlign w:val="center"/>
            <w:hideMark/>
          </w:tcPr>
          <w:p w14:paraId="1B5116CD" w14:textId="77777777" w:rsidR="006C5461" w:rsidRPr="006C5461" w:rsidRDefault="006C5461" w:rsidP="006C5461">
            <w:pPr>
              <w:spacing w:after="0" w:line="240" w:lineRule="auto"/>
              <w:rPr>
                <w:rFonts w:ascii="Cambria" w:eastAsia="Times New Roman" w:hAnsi="Cambria" w:cs="Calibri"/>
                <w:b/>
                <w:bCs/>
                <w:color w:val="000000"/>
                <w:sz w:val="20"/>
                <w:szCs w:val="20"/>
                <w:u w:val="single"/>
                <w:lang w:eastAsia="en-IN" w:bidi="hi-IN"/>
              </w:rPr>
            </w:pPr>
            <w:r w:rsidRPr="006C5461">
              <w:rPr>
                <w:rFonts w:ascii="Cambria" w:eastAsia="Times New Roman" w:hAnsi="Cambria" w:cs="Calibri"/>
                <w:b/>
                <w:bCs/>
                <w:color w:val="000000"/>
                <w:sz w:val="20"/>
                <w:szCs w:val="20"/>
                <w:u w:val="single"/>
                <w:lang w:eastAsia="en-IN" w:bidi="hi-IN"/>
              </w:rPr>
              <w:t>Total Income</w:t>
            </w:r>
          </w:p>
        </w:tc>
        <w:tc>
          <w:tcPr>
            <w:tcW w:w="1781" w:type="dxa"/>
            <w:tcBorders>
              <w:top w:val="nil"/>
              <w:left w:val="nil"/>
              <w:bottom w:val="nil"/>
              <w:right w:val="nil"/>
            </w:tcBorders>
            <w:shd w:val="clear" w:color="000000" w:fill="DEEAF6"/>
            <w:noWrap/>
            <w:vAlign w:val="center"/>
            <w:hideMark/>
          </w:tcPr>
          <w:p w14:paraId="10E4678E" w14:textId="4DDF36C6" w:rsidR="006C5461" w:rsidRPr="00D74960" w:rsidRDefault="006C5461" w:rsidP="006C5461">
            <w:pPr>
              <w:spacing w:after="0" w:line="240" w:lineRule="auto"/>
              <w:jc w:val="center"/>
              <w:rPr>
                <w:rFonts w:ascii="Cambria" w:eastAsia="Times New Roman" w:hAnsi="Cambria" w:cs="Calibri"/>
                <w:b/>
                <w:bCs/>
                <w:color w:val="000000"/>
                <w:sz w:val="20"/>
                <w:szCs w:val="20"/>
                <w:lang w:eastAsia="en-IN" w:bidi="hi-IN"/>
              </w:rPr>
            </w:pPr>
            <w:r w:rsidRPr="00D74960">
              <w:rPr>
                <w:rFonts w:ascii="Cambria" w:hAnsi="Cambria"/>
                <w:b/>
                <w:bCs/>
                <w:sz w:val="20"/>
                <w:szCs w:val="20"/>
              </w:rPr>
              <w:t>2,846.18</w:t>
            </w:r>
          </w:p>
        </w:tc>
        <w:tc>
          <w:tcPr>
            <w:tcW w:w="1906" w:type="dxa"/>
            <w:tcBorders>
              <w:top w:val="nil"/>
              <w:left w:val="nil"/>
              <w:bottom w:val="nil"/>
              <w:right w:val="nil"/>
            </w:tcBorders>
            <w:shd w:val="clear" w:color="000000" w:fill="DEEAF6"/>
            <w:noWrap/>
            <w:vAlign w:val="center"/>
            <w:hideMark/>
          </w:tcPr>
          <w:p w14:paraId="25656517" w14:textId="019138B8" w:rsidR="006C5461" w:rsidRPr="00D74960" w:rsidRDefault="006C5461" w:rsidP="006C5461">
            <w:pPr>
              <w:spacing w:after="0" w:line="240" w:lineRule="auto"/>
              <w:jc w:val="center"/>
              <w:rPr>
                <w:rFonts w:ascii="Cambria" w:eastAsia="Times New Roman" w:hAnsi="Cambria" w:cs="Calibri"/>
                <w:b/>
                <w:bCs/>
                <w:color w:val="000000"/>
                <w:sz w:val="20"/>
                <w:szCs w:val="20"/>
                <w:lang w:eastAsia="en-IN" w:bidi="hi-IN"/>
              </w:rPr>
            </w:pPr>
            <w:r w:rsidRPr="00D74960">
              <w:rPr>
                <w:rFonts w:ascii="Cambria" w:hAnsi="Cambria"/>
                <w:b/>
                <w:bCs/>
                <w:sz w:val="20"/>
                <w:szCs w:val="20"/>
              </w:rPr>
              <w:t>5,355.80</w:t>
            </w:r>
          </w:p>
        </w:tc>
        <w:tc>
          <w:tcPr>
            <w:tcW w:w="1781" w:type="dxa"/>
            <w:tcBorders>
              <w:top w:val="nil"/>
              <w:left w:val="nil"/>
              <w:bottom w:val="nil"/>
              <w:right w:val="nil"/>
            </w:tcBorders>
            <w:shd w:val="clear" w:color="000000" w:fill="DEEAF6"/>
            <w:noWrap/>
            <w:vAlign w:val="center"/>
            <w:hideMark/>
          </w:tcPr>
          <w:p w14:paraId="3DE3E72B" w14:textId="2AB27607" w:rsidR="006C5461" w:rsidRPr="00D74960" w:rsidRDefault="006C5461" w:rsidP="006C5461">
            <w:pPr>
              <w:spacing w:after="0" w:line="240" w:lineRule="auto"/>
              <w:jc w:val="center"/>
              <w:rPr>
                <w:rFonts w:ascii="Cambria" w:eastAsia="Times New Roman" w:hAnsi="Cambria" w:cs="Calibri"/>
                <w:b/>
                <w:bCs/>
                <w:color w:val="000000"/>
                <w:sz w:val="20"/>
                <w:szCs w:val="20"/>
                <w:lang w:eastAsia="en-IN" w:bidi="hi-IN"/>
              </w:rPr>
            </w:pPr>
            <w:r w:rsidRPr="00D74960">
              <w:rPr>
                <w:rFonts w:ascii="Cambria" w:hAnsi="Cambria"/>
                <w:b/>
                <w:bCs/>
                <w:sz w:val="20"/>
                <w:szCs w:val="20"/>
              </w:rPr>
              <w:t>7,114.35</w:t>
            </w:r>
          </w:p>
        </w:tc>
      </w:tr>
      <w:tr w:rsidR="00AE525D" w:rsidRPr="00527E95" w14:paraId="6F876ECF" w14:textId="77777777" w:rsidTr="006C5461">
        <w:trPr>
          <w:trHeight w:val="240"/>
        </w:trPr>
        <w:tc>
          <w:tcPr>
            <w:tcW w:w="5720" w:type="dxa"/>
            <w:tcBorders>
              <w:top w:val="nil"/>
              <w:left w:val="nil"/>
              <w:bottom w:val="nil"/>
              <w:right w:val="nil"/>
            </w:tcBorders>
            <w:shd w:val="clear" w:color="auto" w:fill="auto"/>
            <w:vAlign w:val="center"/>
            <w:hideMark/>
          </w:tcPr>
          <w:p w14:paraId="7D34A746" w14:textId="77777777" w:rsidR="00AE525D" w:rsidRPr="006C5461" w:rsidRDefault="00AE525D" w:rsidP="006C5461">
            <w:pPr>
              <w:spacing w:after="0" w:line="240" w:lineRule="auto"/>
              <w:rPr>
                <w:rFonts w:ascii="Cambria" w:eastAsia="Times New Roman" w:hAnsi="Cambria" w:cs="Calibri"/>
                <w:b/>
                <w:bCs/>
                <w:color w:val="000000"/>
                <w:sz w:val="20"/>
                <w:szCs w:val="20"/>
                <w:u w:val="single"/>
                <w:lang w:eastAsia="en-IN" w:bidi="hi-IN"/>
              </w:rPr>
            </w:pPr>
            <w:r w:rsidRPr="006C5461">
              <w:rPr>
                <w:rFonts w:ascii="Cambria" w:eastAsia="Times New Roman" w:hAnsi="Cambria" w:cs="Calibri"/>
                <w:b/>
                <w:bCs/>
                <w:color w:val="000000"/>
                <w:sz w:val="20"/>
                <w:szCs w:val="20"/>
                <w:u w:val="single"/>
                <w:lang w:eastAsia="en-IN" w:bidi="hi-IN"/>
              </w:rPr>
              <w:t>Expenses</w:t>
            </w:r>
          </w:p>
        </w:tc>
        <w:tc>
          <w:tcPr>
            <w:tcW w:w="1781" w:type="dxa"/>
            <w:tcBorders>
              <w:top w:val="nil"/>
              <w:left w:val="nil"/>
              <w:bottom w:val="nil"/>
              <w:right w:val="nil"/>
            </w:tcBorders>
            <w:shd w:val="clear" w:color="auto" w:fill="auto"/>
            <w:vAlign w:val="center"/>
            <w:hideMark/>
          </w:tcPr>
          <w:p w14:paraId="68022209" w14:textId="77777777" w:rsidR="00AE525D" w:rsidRPr="006C5461" w:rsidRDefault="00AE525D" w:rsidP="006C5461">
            <w:pPr>
              <w:spacing w:after="0" w:line="240" w:lineRule="auto"/>
              <w:jc w:val="center"/>
              <w:rPr>
                <w:rFonts w:ascii="Cambria" w:eastAsia="Times New Roman" w:hAnsi="Cambria" w:cs="Calibri"/>
                <w:b/>
                <w:bCs/>
                <w:color w:val="000000"/>
                <w:sz w:val="20"/>
                <w:szCs w:val="20"/>
                <w:u w:val="single"/>
                <w:lang w:eastAsia="en-IN" w:bidi="hi-IN"/>
              </w:rPr>
            </w:pPr>
          </w:p>
        </w:tc>
        <w:tc>
          <w:tcPr>
            <w:tcW w:w="1906" w:type="dxa"/>
            <w:tcBorders>
              <w:top w:val="nil"/>
              <w:left w:val="nil"/>
              <w:bottom w:val="nil"/>
              <w:right w:val="nil"/>
            </w:tcBorders>
            <w:shd w:val="clear" w:color="auto" w:fill="auto"/>
            <w:vAlign w:val="center"/>
            <w:hideMark/>
          </w:tcPr>
          <w:p w14:paraId="34E0ABFB" w14:textId="77777777" w:rsidR="00AE525D" w:rsidRPr="006C5461" w:rsidRDefault="00AE525D" w:rsidP="006C5461">
            <w:pPr>
              <w:spacing w:after="0" w:line="240" w:lineRule="auto"/>
              <w:jc w:val="center"/>
              <w:rPr>
                <w:rFonts w:ascii="Cambria" w:eastAsia="Times New Roman" w:hAnsi="Cambria" w:cs="Times New Roman"/>
                <w:sz w:val="20"/>
                <w:szCs w:val="20"/>
                <w:lang w:eastAsia="en-IN" w:bidi="hi-IN"/>
              </w:rPr>
            </w:pPr>
          </w:p>
        </w:tc>
        <w:tc>
          <w:tcPr>
            <w:tcW w:w="1781" w:type="dxa"/>
            <w:tcBorders>
              <w:top w:val="nil"/>
              <w:left w:val="nil"/>
              <w:bottom w:val="nil"/>
              <w:right w:val="nil"/>
            </w:tcBorders>
            <w:shd w:val="clear" w:color="auto" w:fill="auto"/>
            <w:vAlign w:val="center"/>
            <w:hideMark/>
          </w:tcPr>
          <w:p w14:paraId="2A328790" w14:textId="77777777" w:rsidR="00AE525D" w:rsidRPr="006C5461" w:rsidRDefault="00AE525D" w:rsidP="006C5461">
            <w:pPr>
              <w:spacing w:after="0" w:line="240" w:lineRule="auto"/>
              <w:jc w:val="center"/>
              <w:rPr>
                <w:rFonts w:ascii="Cambria" w:eastAsia="Times New Roman" w:hAnsi="Cambria" w:cs="Times New Roman"/>
                <w:sz w:val="20"/>
                <w:szCs w:val="20"/>
                <w:lang w:eastAsia="en-IN" w:bidi="hi-IN"/>
              </w:rPr>
            </w:pPr>
          </w:p>
        </w:tc>
      </w:tr>
      <w:tr w:rsidR="00AE525D" w:rsidRPr="00527E95" w14:paraId="35FA7C40" w14:textId="77777777" w:rsidTr="006C5461">
        <w:trPr>
          <w:trHeight w:val="285"/>
        </w:trPr>
        <w:tc>
          <w:tcPr>
            <w:tcW w:w="5720" w:type="dxa"/>
            <w:tcBorders>
              <w:top w:val="nil"/>
              <w:left w:val="nil"/>
              <w:bottom w:val="nil"/>
              <w:right w:val="nil"/>
            </w:tcBorders>
            <w:shd w:val="clear" w:color="auto" w:fill="auto"/>
            <w:noWrap/>
            <w:vAlign w:val="center"/>
            <w:hideMark/>
          </w:tcPr>
          <w:p w14:paraId="6C287547" w14:textId="77777777" w:rsidR="00AE525D" w:rsidRPr="006C5461" w:rsidRDefault="00AE525D"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Employee Benefit Expenses</w:t>
            </w:r>
          </w:p>
        </w:tc>
        <w:tc>
          <w:tcPr>
            <w:tcW w:w="1781" w:type="dxa"/>
            <w:tcBorders>
              <w:top w:val="nil"/>
              <w:left w:val="nil"/>
              <w:bottom w:val="nil"/>
              <w:right w:val="nil"/>
            </w:tcBorders>
            <w:shd w:val="clear" w:color="auto" w:fill="auto"/>
            <w:noWrap/>
            <w:vAlign w:val="center"/>
            <w:hideMark/>
          </w:tcPr>
          <w:p w14:paraId="672811BD" w14:textId="109D4A4F" w:rsidR="00AE525D" w:rsidRPr="006C5461" w:rsidRDefault="00AE525D"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159.45</w:t>
            </w:r>
          </w:p>
        </w:tc>
        <w:tc>
          <w:tcPr>
            <w:tcW w:w="1906" w:type="dxa"/>
            <w:tcBorders>
              <w:top w:val="nil"/>
              <w:left w:val="nil"/>
              <w:bottom w:val="nil"/>
              <w:right w:val="nil"/>
            </w:tcBorders>
            <w:shd w:val="clear" w:color="auto" w:fill="auto"/>
            <w:noWrap/>
            <w:vAlign w:val="center"/>
            <w:hideMark/>
          </w:tcPr>
          <w:p w14:paraId="073D5DB3" w14:textId="793BC4C6" w:rsidR="00AE525D" w:rsidRPr="006C5461" w:rsidRDefault="00AE525D"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197.56</w:t>
            </w:r>
          </w:p>
        </w:tc>
        <w:tc>
          <w:tcPr>
            <w:tcW w:w="1781" w:type="dxa"/>
            <w:tcBorders>
              <w:top w:val="nil"/>
              <w:left w:val="nil"/>
              <w:bottom w:val="nil"/>
              <w:right w:val="nil"/>
            </w:tcBorders>
            <w:shd w:val="clear" w:color="auto" w:fill="auto"/>
            <w:noWrap/>
            <w:vAlign w:val="center"/>
            <w:hideMark/>
          </w:tcPr>
          <w:p w14:paraId="58404DEE" w14:textId="5A98CBA6" w:rsidR="00AE525D" w:rsidRPr="006C5461" w:rsidRDefault="00AE525D"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222.12</w:t>
            </w:r>
          </w:p>
        </w:tc>
      </w:tr>
      <w:tr w:rsidR="00AE525D" w:rsidRPr="00527E95" w14:paraId="0C04D89A" w14:textId="77777777" w:rsidTr="006C5461">
        <w:trPr>
          <w:trHeight w:val="244"/>
        </w:trPr>
        <w:tc>
          <w:tcPr>
            <w:tcW w:w="5720" w:type="dxa"/>
            <w:tcBorders>
              <w:top w:val="nil"/>
              <w:left w:val="nil"/>
              <w:bottom w:val="nil"/>
              <w:right w:val="nil"/>
            </w:tcBorders>
            <w:shd w:val="clear" w:color="auto" w:fill="auto"/>
            <w:vAlign w:val="center"/>
            <w:hideMark/>
          </w:tcPr>
          <w:p w14:paraId="657D8674" w14:textId="77777777" w:rsidR="00AE525D" w:rsidRPr="006C5461" w:rsidRDefault="00AE525D"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Finance Cost</w:t>
            </w:r>
          </w:p>
        </w:tc>
        <w:tc>
          <w:tcPr>
            <w:tcW w:w="1781" w:type="dxa"/>
            <w:tcBorders>
              <w:top w:val="nil"/>
              <w:left w:val="nil"/>
              <w:bottom w:val="nil"/>
              <w:right w:val="nil"/>
            </w:tcBorders>
            <w:shd w:val="clear" w:color="auto" w:fill="auto"/>
            <w:noWrap/>
            <w:vAlign w:val="center"/>
            <w:hideMark/>
          </w:tcPr>
          <w:p w14:paraId="1B9BFCDD" w14:textId="78DCD3B8" w:rsidR="00AE525D" w:rsidRPr="006C5461" w:rsidRDefault="00AE525D"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74.63</w:t>
            </w:r>
          </w:p>
        </w:tc>
        <w:tc>
          <w:tcPr>
            <w:tcW w:w="1906" w:type="dxa"/>
            <w:tcBorders>
              <w:top w:val="nil"/>
              <w:left w:val="nil"/>
              <w:bottom w:val="nil"/>
              <w:right w:val="nil"/>
            </w:tcBorders>
            <w:shd w:val="clear" w:color="auto" w:fill="auto"/>
            <w:noWrap/>
            <w:vAlign w:val="center"/>
            <w:hideMark/>
          </w:tcPr>
          <w:p w14:paraId="4A407344" w14:textId="574E20F9" w:rsidR="00AE525D" w:rsidRPr="006C5461" w:rsidRDefault="00AE525D"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83.35</w:t>
            </w:r>
          </w:p>
        </w:tc>
        <w:tc>
          <w:tcPr>
            <w:tcW w:w="1781" w:type="dxa"/>
            <w:tcBorders>
              <w:top w:val="nil"/>
              <w:left w:val="nil"/>
              <w:bottom w:val="nil"/>
              <w:right w:val="nil"/>
            </w:tcBorders>
            <w:shd w:val="clear" w:color="auto" w:fill="auto"/>
            <w:noWrap/>
            <w:vAlign w:val="center"/>
            <w:hideMark/>
          </w:tcPr>
          <w:p w14:paraId="2592CE66" w14:textId="08DDB347" w:rsidR="00AE525D" w:rsidRPr="006C5461" w:rsidRDefault="00AE525D"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109.62</w:t>
            </w:r>
          </w:p>
        </w:tc>
      </w:tr>
      <w:tr w:rsidR="00AE525D" w:rsidRPr="00527E95" w14:paraId="113CC835" w14:textId="77777777" w:rsidTr="006C5461">
        <w:trPr>
          <w:trHeight w:val="240"/>
        </w:trPr>
        <w:tc>
          <w:tcPr>
            <w:tcW w:w="5720" w:type="dxa"/>
            <w:tcBorders>
              <w:top w:val="nil"/>
              <w:left w:val="nil"/>
              <w:bottom w:val="nil"/>
              <w:right w:val="nil"/>
            </w:tcBorders>
            <w:shd w:val="clear" w:color="auto" w:fill="auto"/>
            <w:vAlign w:val="center"/>
            <w:hideMark/>
          </w:tcPr>
          <w:p w14:paraId="30F6529B" w14:textId="77777777" w:rsidR="00AE525D" w:rsidRPr="006C5461" w:rsidRDefault="00AE525D"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Depreciation and Amortisation</w:t>
            </w:r>
          </w:p>
        </w:tc>
        <w:tc>
          <w:tcPr>
            <w:tcW w:w="1781" w:type="dxa"/>
            <w:tcBorders>
              <w:top w:val="nil"/>
              <w:left w:val="nil"/>
              <w:bottom w:val="nil"/>
              <w:right w:val="nil"/>
            </w:tcBorders>
            <w:shd w:val="clear" w:color="auto" w:fill="auto"/>
            <w:noWrap/>
            <w:vAlign w:val="center"/>
            <w:hideMark/>
          </w:tcPr>
          <w:p w14:paraId="74CBC2CC" w14:textId="17C0253E" w:rsidR="00AE525D" w:rsidRPr="006C5461" w:rsidRDefault="00AE525D"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47.62</w:t>
            </w:r>
          </w:p>
        </w:tc>
        <w:tc>
          <w:tcPr>
            <w:tcW w:w="1906" w:type="dxa"/>
            <w:tcBorders>
              <w:top w:val="nil"/>
              <w:left w:val="nil"/>
              <w:bottom w:val="nil"/>
              <w:right w:val="nil"/>
            </w:tcBorders>
            <w:shd w:val="clear" w:color="auto" w:fill="auto"/>
            <w:noWrap/>
            <w:vAlign w:val="center"/>
            <w:hideMark/>
          </w:tcPr>
          <w:p w14:paraId="47FCF8AE" w14:textId="55D477AA" w:rsidR="00AE525D" w:rsidRPr="006C5461" w:rsidRDefault="00AE525D"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18.57</w:t>
            </w:r>
          </w:p>
        </w:tc>
        <w:tc>
          <w:tcPr>
            <w:tcW w:w="1781" w:type="dxa"/>
            <w:tcBorders>
              <w:top w:val="nil"/>
              <w:left w:val="nil"/>
              <w:bottom w:val="nil"/>
              <w:right w:val="nil"/>
            </w:tcBorders>
            <w:shd w:val="clear" w:color="auto" w:fill="auto"/>
            <w:noWrap/>
            <w:vAlign w:val="center"/>
            <w:hideMark/>
          </w:tcPr>
          <w:p w14:paraId="4EDD0CB1" w14:textId="34896D2A" w:rsidR="00AE525D" w:rsidRPr="006C5461" w:rsidRDefault="00AE525D"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20.12</w:t>
            </w:r>
          </w:p>
        </w:tc>
      </w:tr>
      <w:tr w:rsidR="00AE525D" w:rsidRPr="00527E95" w14:paraId="7988A644" w14:textId="77777777" w:rsidTr="006C5461">
        <w:trPr>
          <w:trHeight w:val="240"/>
        </w:trPr>
        <w:tc>
          <w:tcPr>
            <w:tcW w:w="5720" w:type="dxa"/>
            <w:tcBorders>
              <w:top w:val="nil"/>
              <w:left w:val="nil"/>
              <w:bottom w:val="nil"/>
              <w:right w:val="nil"/>
            </w:tcBorders>
            <w:shd w:val="clear" w:color="auto" w:fill="auto"/>
            <w:vAlign w:val="center"/>
            <w:hideMark/>
          </w:tcPr>
          <w:p w14:paraId="63D94DED" w14:textId="77777777" w:rsidR="00AE525D" w:rsidRPr="006C5461" w:rsidRDefault="00AE525D"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Other expenses</w:t>
            </w:r>
          </w:p>
        </w:tc>
        <w:tc>
          <w:tcPr>
            <w:tcW w:w="1781" w:type="dxa"/>
            <w:tcBorders>
              <w:top w:val="nil"/>
              <w:left w:val="nil"/>
              <w:bottom w:val="nil"/>
              <w:right w:val="nil"/>
            </w:tcBorders>
            <w:shd w:val="clear" w:color="auto" w:fill="auto"/>
            <w:noWrap/>
            <w:vAlign w:val="center"/>
            <w:hideMark/>
          </w:tcPr>
          <w:p w14:paraId="228F718A" w14:textId="4F16AB72" w:rsidR="00AE525D" w:rsidRPr="006C5461" w:rsidRDefault="00AE525D"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92.92</w:t>
            </w:r>
          </w:p>
        </w:tc>
        <w:tc>
          <w:tcPr>
            <w:tcW w:w="1906" w:type="dxa"/>
            <w:tcBorders>
              <w:top w:val="nil"/>
              <w:left w:val="nil"/>
              <w:bottom w:val="nil"/>
              <w:right w:val="nil"/>
            </w:tcBorders>
            <w:shd w:val="clear" w:color="auto" w:fill="auto"/>
            <w:noWrap/>
            <w:vAlign w:val="center"/>
            <w:hideMark/>
          </w:tcPr>
          <w:p w14:paraId="740378F2" w14:textId="517E59A5" w:rsidR="00AE525D" w:rsidRPr="006C5461" w:rsidRDefault="00AE525D"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98.34</w:t>
            </w:r>
          </w:p>
        </w:tc>
        <w:tc>
          <w:tcPr>
            <w:tcW w:w="1781" w:type="dxa"/>
            <w:tcBorders>
              <w:top w:val="nil"/>
              <w:left w:val="nil"/>
              <w:bottom w:val="nil"/>
              <w:right w:val="nil"/>
            </w:tcBorders>
            <w:shd w:val="clear" w:color="auto" w:fill="auto"/>
            <w:noWrap/>
            <w:vAlign w:val="center"/>
            <w:hideMark/>
          </w:tcPr>
          <w:p w14:paraId="4443D67F" w14:textId="38637D1F" w:rsidR="00AE525D" w:rsidRPr="006C5461" w:rsidRDefault="00AE525D"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164.10</w:t>
            </w:r>
          </w:p>
        </w:tc>
      </w:tr>
      <w:tr w:rsidR="006C5461" w:rsidRPr="00527E95" w14:paraId="34663BFF" w14:textId="77777777" w:rsidTr="006C5461">
        <w:trPr>
          <w:trHeight w:val="240"/>
        </w:trPr>
        <w:tc>
          <w:tcPr>
            <w:tcW w:w="5720" w:type="dxa"/>
            <w:tcBorders>
              <w:top w:val="nil"/>
              <w:left w:val="nil"/>
              <w:bottom w:val="nil"/>
              <w:right w:val="nil"/>
            </w:tcBorders>
            <w:shd w:val="clear" w:color="000000" w:fill="DEEAF6"/>
            <w:vAlign w:val="center"/>
            <w:hideMark/>
          </w:tcPr>
          <w:p w14:paraId="0A5F80A2" w14:textId="77777777"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Total Expenses</w:t>
            </w:r>
          </w:p>
        </w:tc>
        <w:tc>
          <w:tcPr>
            <w:tcW w:w="1781" w:type="dxa"/>
            <w:tcBorders>
              <w:top w:val="nil"/>
              <w:left w:val="nil"/>
              <w:bottom w:val="nil"/>
              <w:right w:val="nil"/>
            </w:tcBorders>
            <w:shd w:val="clear" w:color="000000" w:fill="DEEAF6"/>
            <w:vAlign w:val="center"/>
            <w:hideMark/>
          </w:tcPr>
          <w:p w14:paraId="0CD67922" w14:textId="5035E9B6" w:rsidR="006C5461" w:rsidRPr="00D74960" w:rsidRDefault="006C5461" w:rsidP="006C5461">
            <w:pPr>
              <w:spacing w:after="0" w:line="240" w:lineRule="auto"/>
              <w:jc w:val="center"/>
              <w:rPr>
                <w:rFonts w:ascii="Cambria" w:eastAsia="Times New Roman" w:hAnsi="Cambria" w:cs="Calibri"/>
                <w:b/>
                <w:bCs/>
                <w:color w:val="000000"/>
                <w:sz w:val="20"/>
                <w:szCs w:val="20"/>
                <w:lang w:eastAsia="en-IN" w:bidi="hi-IN"/>
              </w:rPr>
            </w:pPr>
            <w:r w:rsidRPr="00D74960">
              <w:rPr>
                <w:rFonts w:ascii="Cambria" w:hAnsi="Cambria" w:cs="Calibri"/>
                <w:b/>
                <w:bCs/>
                <w:color w:val="000000"/>
                <w:sz w:val="20"/>
                <w:szCs w:val="20"/>
              </w:rPr>
              <w:t>357.8</w:t>
            </w:r>
          </w:p>
        </w:tc>
        <w:tc>
          <w:tcPr>
            <w:tcW w:w="1906" w:type="dxa"/>
            <w:tcBorders>
              <w:top w:val="nil"/>
              <w:left w:val="nil"/>
              <w:bottom w:val="nil"/>
              <w:right w:val="nil"/>
            </w:tcBorders>
            <w:shd w:val="clear" w:color="000000" w:fill="DEEAF6"/>
            <w:vAlign w:val="center"/>
            <w:hideMark/>
          </w:tcPr>
          <w:p w14:paraId="1AF1BC42" w14:textId="0BCBF2C7" w:rsidR="006C5461" w:rsidRPr="00D74960" w:rsidRDefault="006C5461" w:rsidP="006C5461">
            <w:pPr>
              <w:spacing w:after="0" w:line="240" w:lineRule="auto"/>
              <w:jc w:val="center"/>
              <w:rPr>
                <w:rFonts w:ascii="Cambria" w:eastAsia="Times New Roman" w:hAnsi="Cambria" w:cs="Calibri"/>
                <w:b/>
                <w:bCs/>
                <w:color w:val="000000"/>
                <w:sz w:val="20"/>
                <w:szCs w:val="20"/>
                <w:lang w:eastAsia="en-IN" w:bidi="hi-IN"/>
              </w:rPr>
            </w:pPr>
            <w:r w:rsidRPr="00D74960">
              <w:rPr>
                <w:rFonts w:ascii="Cambria" w:hAnsi="Cambria" w:cs="Calibri"/>
                <w:b/>
                <w:bCs/>
                <w:color w:val="000000"/>
                <w:sz w:val="20"/>
                <w:szCs w:val="20"/>
              </w:rPr>
              <w:t>509.52</w:t>
            </w:r>
          </w:p>
        </w:tc>
        <w:tc>
          <w:tcPr>
            <w:tcW w:w="1781" w:type="dxa"/>
            <w:tcBorders>
              <w:top w:val="nil"/>
              <w:left w:val="nil"/>
              <w:bottom w:val="nil"/>
              <w:right w:val="nil"/>
            </w:tcBorders>
            <w:shd w:val="clear" w:color="000000" w:fill="DEEAF6"/>
            <w:vAlign w:val="center"/>
            <w:hideMark/>
          </w:tcPr>
          <w:p w14:paraId="46CFFE94" w14:textId="2C25AA3D" w:rsidR="006C5461" w:rsidRPr="00D74960" w:rsidRDefault="006C5461" w:rsidP="006C5461">
            <w:pPr>
              <w:spacing w:after="0" w:line="240" w:lineRule="auto"/>
              <w:jc w:val="center"/>
              <w:rPr>
                <w:rFonts w:ascii="Cambria" w:eastAsia="Times New Roman" w:hAnsi="Cambria" w:cs="Calibri"/>
                <w:b/>
                <w:bCs/>
                <w:color w:val="000000"/>
                <w:sz w:val="20"/>
                <w:szCs w:val="20"/>
                <w:lang w:eastAsia="en-IN" w:bidi="hi-IN"/>
              </w:rPr>
            </w:pPr>
            <w:r w:rsidRPr="00D74960">
              <w:rPr>
                <w:rFonts w:ascii="Cambria" w:hAnsi="Cambria" w:cs="Calibri"/>
                <w:b/>
                <w:bCs/>
                <w:color w:val="000000"/>
                <w:sz w:val="20"/>
                <w:szCs w:val="20"/>
              </w:rPr>
              <w:t>674.83</w:t>
            </w:r>
          </w:p>
        </w:tc>
      </w:tr>
      <w:tr w:rsidR="006C5461" w:rsidRPr="00527E95" w14:paraId="258A367D" w14:textId="77777777" w:rsidTr="006C5461">
        <w:trPr>
          <w:trHeight w:val="240"/>
        </w:trPr>
        <w:tc>
          <w:tcPr>
            <w:tcW w:w="5720" w:type="dxa"/>
            <w:tcBorders>
              <w:top w:val="nil"/>
              <w:left w:val="nil"/>
              <w:bottom w:val="nil"/>
              <w:right w:val="nil"/>
            </w:tcBorders>
            <w:shd w:val="clear" w:color="000000" w:fill="DEEAF6"/>
            <w:vAlign w:val="center"/>
            <w:hideMark/>
          </w:tcPr>
          <w:p w14:paraId="5118835F" w14:textId="1B66AC1C"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EBITDA</w:t>
            </w:r>
          </w:p>
        </w:tc>
        <w:tc>
          <w:tcPr>
            <w:tcW w:w="1781" w:type="dxa"/>
            <w:tcBorders>
              <w:top w:val="nil"/>
              <w:left w:val="nil"/>
              <w:bottom w:val="nil"/>
              <w:right w:val="nil"/>
            </w:tcBorders>
            <w:shd w:val="clear" w:color="000000" w:fill="DEEAF6"/>
            <w:vAlign w:val="center"/>
            <w:hideMark/>
          </w:tcPr>
          <w:p w14:paraId="3474B645" w14:textId="03C15274" w:rsidR="006C5461" w:rsidRPr="00D74960" w:rsidRDefault="006C5461" w:rsidP="006C5461">
            <w:pPr>
              <w:spacing w:after="0" w:line="240" w:lineRule="auto"/>
              <w:jc w:val="center"/>
              <w:rPr>
                <w:rFonts w:ascii="Cambria" w:eastAsia="Times New Roman" w:hAnsi="Cambria" w:cs="Calibri"/>
                <w:b/>
                <w:bCs/>
                <w:color w:val="000000"/>
                <w:sz w:val="20"/>
                <w:szCs w:val="20"/>
                <w:lang w:eastAsia="en-IN" w:bidi="hi-IN"/>
              </w:rPr>
            </w:pPr>
            <w:r w:rsidRPr="00D74960">
              <w:rPr>
                <w:rFonts w:ascii="Cambria" w:hAnsi="Cambria" w:cs="Calibri"/>
                <w:b/>
                <w:bCs/>
                <w:color w:val="000000"/>
                <w:sz w:val="20"/>
                <w:szCs w:val="20"/>
              </w:rPr>
              <w:t>40.37</w:t>
            </w:r>
          </w:p>
        </w:tc>
        <w:tc>
          <w:tcPr>
            <w:tcW w:w="1906" w:type="dxa"/>
            <w:tcBorders>
              <w:top w:val="nil"/>
              <w:left w:val="nil"/>
              <w:bottom w:val="nil"/>
              <w:right w:val="nil"/>
            </w:tcBorders>
            <w:shd w:val="clear" w:color="000000" w:fill="DEEAF6"/>
            <w:vAlign w:val="center"/>
            <w:hideMark/>
          </w:tcPr>
          <w:p w14:paraId="7C8137F9" w14:textId="44671A62" w:rsidR="006C5461" w:rsidRPr="00D74960" w:rsidRDefault="006C5461" w:rsidP="006C5461">
            <w:pPr>
              <w:spacing w:after="0" w:line="240" w:lineRule="auto"/>
              <w:jc w:val="center"/>
              <w:rPr>
                <w:rFonts w:ascii="Cambria" w:eastAsia="Times New Roman" w:hAnsi="Cambria" w:cs="Calibri"/>
                <w:b/>
                <w:bCs/>
                <w:color w:val="000000"/>
                <w:sz w:val="20"/>
                <w:szCs w:val="20"/>
                <w:lang w:eastAsia="en-IN" w:bidi="hi-IN"/>
              </w:rPr>
            </w:pPr>
            <w:r w:rsidRPr="00D74960">
              <w:rPr>
                <w:rFonts w:ascii="Cambria" w:hAnsi="Cambria" w:cs="Calibri"/>
                <w:b/>
                <w:bCs/>
                <w:color w:val="000000"/>
                <w:sz w:val="20"/>
                <w:szCs w:val="20"/>
              </w:rPr>
              <w:t>55.35</w:t>
            </w:r>
          </w:p>
        </w:tc>
        <w:tc>
          <w:tcPr>
            <w:tcW w:w="1781" w:type="dxa"/>
            <w:tcBorders>
              <w:top w:val="nil"/>
              <w:left w:val="nil"/>
              <w:bottom w:val="nil"/>
              <w:right w:val="nil"/>
            </w:tcBorders>
            <w:shd w:val="clear" w:color="000000" w:fill="DEEAF6"/>
            <w:vAlign w:val="center"/>
            <w:hideMark/>
          </w:tcPr>
          <w:p w14:paraId="044D5388" w14:textId="44A82391" w:rsidR="006C5461" w:rsidRPr="00D74960" w:rsidRDefault="006C5461" w:rsidP="006C5461">
            <w:pPr>
              <w:spacing w:after="0" w:line="240" w:lineRule="auto"/>
              <w:jc w:val="center"/>
              <w:rPr>
                <w:rFonts w:ascii="Cambria" w:eastAsia="Times New Roman" w:hAnsi="Cambria" w:cs="Calibri"/>
                <w:b/>
                <w:bCs/>
                <w:color w:val="000000"/>
                <w:sz w:val="20"/>
                <w:szCs w:val="20"/>
                <w:lang w:eastAsia="en-IN" w:bidi="hi-IN"/>
              </w:rPr>
            </w:pPr>
            <w:r w:rsidRPr="00D74960">
              <w:rPr>
                <w:rFonts w:ascii="Cambria" w:hAnsi="Cambria" w:cs="Calibri"/>
                <w:b/>
                <w:bCs/>
                <w:color w:val="000000"/>
                <w:sz w:val="20"/>
                <w:szCs w:val="20"/>
              </w:rPr>
              <w:t>108</w:t>
            </w:r>
          </w:p>
        </w:tc>
      </w:tr>
      <w:tr w:rsidR="006C5461" w:rsidRPr="00527E95" w14:paraId="5B288BF7" w14:textId="77777777" w:rsidTr="006C5461">
        <w:trPr>
          <w:trHeight w:val="240"/>
        </w:trPr>
        <w:tc>
          <w:tcPr>
            <w:tcW w:w="5720" w:type="dxa"/>
            <w:tcBorders>
              <w:top w:val="nil"/>
              <w:left w:val="nil"/>
              <w:bottom w:val="nil"/>
              <w:right w:val="nil"/>
            </w:tcBorders>
            <w:shd w:val="clear" w:color="000000" w:fill="DEEAF6"/>
            <w:vAlign w:val="center"/>
            <w:hideMark/>
          </w:tcPr>
          <w:p w14:paraId="42592816" w14:textId="4CE55F2D"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EBITDA Margin</w:t>
            </w:r>
          </w:p>
        </w:tc>
        <w:tc>
          <w:tcPr>
            <w:tcW w:w="1781" w:type="dxa"/>
            <w:tcBorders>
              <w:top w:val="nil"/>
              <w:left w:val="nil"/>
              <w:bottom w:val="nil"/>
              <w:right w:val="nil"/>
            </w:tcBorders>
            <w:shd w:val="clear" w:color="000000" w:fill="DEEAF6"/>
            <w:vAlign w:val="center"/>
            <w:hideMark/>
          </w:tcPr>
          <w:p w14:paraId="7163A330" w14:textId="3EE1DFDE" w:rsidR="006C5461" w:rsidRPr="00D74960" w:rsidRDefault="006C5461" w:rsidP="006C5461">
            <w:pPr>
              <w:spacing w:after="0" w:line="240" w:lineRule="auto"/>
              <w:jc w:val="center"/>
              <w:rPr>
                <w:rFonts w:ascii="Cambria" w:eastAsia="Times New Roman" w:hAnsi="Cambria" w:cs="Calibri"/>
                <w:b/>
                <w:bCs/>
                <w:color w:val="000000"/>
                <w:sz w:val="20"/>
                <w:szCs w:val="20"/>
                <w:lang w:eastAsia="en-IN" w:bidi="hi-IN"/>
              </w:rPr>
            </w:pPr>
            <w:r w:rsidRPr="00D74960">
              <w:rPr>
                <w:rFonts w:ascii="Cambria" w:hAnsi="Cambria" w:cs="Calibri"/>
                <w:b/>
                <w:bCs/>
                <w:color w:val="000000"/>
                <w:sz w:val="20"/>
                <w:szCs w:val="20"/>
              </w:rPr>
              <w:t>15.93</w:t>
            </w:r>
          </w:p>
        </w:tc>
        <w:tc>
          <w:tcPr>
            <w:tcW w:w="1906" w:type="dxa"/>
            <w:tcBorders>
              <w:top w:val="nil"/>
              <w:left w:val="nil"/>
              <w:bottom w:val="nil"/>
              <w:right w:val="nil"/>
            </w:tcBorders>
            <w:shd w:val="clear" w:color="000000" w:fill="DEEAF6"/>
            <w:vAlign w:val="center"/>
            <w:hideMark/>
          </w:tcPr>
          <w:p w14:paraId="1678686B" w14:textId="55555549" w:rsidR="006C5461" w:rsidRPr="00D74960" w:rsidRDefault="006C5461" w:rsidP="006C5461">
            <w:pPr>
              <w:spacing w:after="0" w:line="240" w:lineRule="auto"/>
              <w:jc w:val="center"/>
              <w:rPr>
                <w:rFonts w:ascii="Cambria" w:eastAsia="Times New Roman" w:hAnsi="Cambria" w:cs="Calibri"/>
                <w:b/>
                <w:bCs/>
                <w:color w:val="000000"/>
                <w:sz w:val="20"/>
                <w:szCs w:val="20"/>
                <w:lang w:eastAsia="en-IN" w:bidi="hi-IN"/>
              </w:rPr>
            </w:pPr>
            <w:r w:rsidRPr="00D74960">
              <w:rPr>
                <w:rFonts w:ascii="Cambria" w:hAnsi="Cambria" w:cs="Calibri"/>
                <w:b/>
                <w:bCs/>
                <w:color w:val="000000"/>
                <w:sz w:val="20"/>
                <w:szCs w:val="20"/>
              </w:rPr>
              <w:t>41.97</w:t>
            </w:r>
          </w:p>
        </w:tc>
        <w:tc>
          <w:tcPr>
            <w:tcW w:w="1781" w:type="dxa"/>
            <w:tcBorders>
              <w:top w:val="nil"/>
              <w:left w:val="nil"/>
              <w:bottom w:val="nil"/>
              <w:right w:val="nil"/>
            </w:tcBorders>
            <w:shd w:val="clear" w:color="000000" w:fill="DEEAF6"/>
            <w:vAlign w:val="center"/>
            <w:hideMark/>
          </w:tcPr>
          <w:p w14:paraId="244A8DA4" w14:textId="68BD5496" w:rsidR="006C5461" w:rsidRPr="00D74960" w:rsidRDefault="006C5461" w:rsidP="006C5461">
            <w:pPr>
              <w:spacing w:after="0" w:line="240" w:lineRule="auto"/>
              <w:jc w:val="center"/>
              <w:rPr>
                <w:rFonts w:ascii="Cambria" w:eastAsia="Times New Roman" w:hAnsi="Cambria" w:cs="Calibri"/>
                <w:b/>
                <w:bCs/>
                <w:color w:val="000000"/>
                <w:sz w:val="20"/>
                <w:szCs w:val="20"/>
                <w:lang w:eastAsia="en-IN" w:bidi="hi-IN"/>
              </w:rPr>
            </w:pPr>
            <w:r w:rsidRPr="00D74960">
              <w:rPr>
                <w:rFonts w:ascii="Cambria" w:hAnsi="Cambria" w:cs="Calibri"/>
                <w:b/>
                <w:bCs/>
                <w:color w:val="000000"/>
                <w:sz w:val="20"/>
                <w:szCs w:val="20"/>
              </w:rPr>
              <w:t>57.78</w:t>
            </w:r>
          </w:p>
        </w:tc>
      </w:tr>
      <w:tr w:rsidR="006C5461" w:rsidRPr="00527E95" w14:paraId="0EEC5818" w14:textId="77777777" w:rsidTr="006C5461">
        <w:trPr>
          <w:trHeight w:val="240"/>
        </w:trPr>
        <w:tc>
          <w:tcPr>
            <w:tcW w:w="5720" w:type="dxa"/>
            <w:tcBorders>
              <w:top w:val="nil"/>
              <w:left w:val="nil"/>
              <w:bottom w:val="nil"/>
              <w:right w:val="nil"/>
            </w:tcBorders>
            <w:shd w:val="clear" w:color="000000" w:fill="DEEAF6"/>
            <w:vAlign w:val="center"/>
            <w:hideMark/>
          </w:tcPr>
          <w:p w14:paraId="3D8E7632" w14:textId="77777777"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Profit/(Loss) before tax</w:t>
            </w:r>
          </w:p>
        </w:tc>
        <w:tc>
          <w:tcPr>
            <w:tcW w:w="1781" w:type="dxa"/>
            <w:tcBorders>
              <w:top w:val="nil"/>
              <w:left w:val="nil"/>
              <w:bottom w:val="nil"/>
              <w:right w:val="nil"/>
            </w:tcBorders>
            <w:shd w:val="clear" w:color="000000" w:fill="DEEAF6"/>
            <w:vAlign w:val="center"/>
            <w:hideMark/>
          </w:tcPr>
          <w:p w14:paraId="1D59327C" w14:textId="70CC1FD1" w:rsidR="006C5461" w:rsidRPr="006C5461" w:rsidRDefault="006C5461" w:rsidP="006C5461">
            <w:pPr>
              <w:spacing w:after="0" w:line="240" w:lineRule="auto"/>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69.92</w:t>
            </w:r>
          </w:p>
        </w:tc>
        <w:tc>
          <w:tcPr>
            <w:tcW w:w="1906" w:type="dxa"/>
            <w:tcBorders>
              <w:top w:val="nil"/>
              <w:left w:val="nil"/>
              <w:bottom w:val="nil"/>
              <w:right w:val="nil"/>
            </w:tcBorders>
            <w:shd w:val="clear" w:color="000000" w:fill="DEEAF6"/>
            <w:vAlign w:val="center"/>
            <w:hideMark/>
          </w:tcPr>
          <w:p w14:paraId="01F27C1E" w14:textId="6EE70E1E" w:rsidR="006C5461" w:rsidRPr="006C5461" w:rsidRDefault="006C5461" w:rsidP="006C5461">
            <w:pPr>
              <w:spacing w:after="0" w:line="240" w:lineRule="auto"/>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485.79</w:t>
            </w:r>
          </w:p>
        </w:tc>
        <w:tc>
          <w:tcPr>
            <w:tcW w:w="1781" w:type="dxa"/>
            <w:tcBorders>
              <w:top w:val="nil"/>
              <w:left w:val="nil"/>
              <w:bottom w:val="nil"/>
              <w:right w:val="nil"/>
            </w:tcBorders>
            <w:shd w:val="clear" w:color="000000" w:fill="DEEAF6"/>
            <w:vAlign w:val="center"/>
            <w:hideMark/>
          </w:tcPr>
          <w:p w14:paraId="4E903FCC" w14:textId="21681667" w:rsidR="006C5461" w:rsidRPr="006C5461" w:rsidRDefault="006C5461" w:rsidP="006C5461">
            <w:pPr>
              <w:spacing w:after="0" w:line="240" w:lineRule="auto"/>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1,119.61</w:t>
            </w:r>
          </w:p>
        </w:tc>
      </w:tr>
      <w:tr w:rsidR="00AE525D" w:rsidRPr="00527E95" w14:paraId="07E3A8D7" w14:textId="77777777" w:rsidTr="006C5461">
        <w:trPr>
          <w:trHeight w:val="240"/>
        </w:trPr>
        <w:tc>
          <w:tcPr>
            <w:tcW w:w="5720" w:type="dxa"/>
            <w:tcBorders>
              <w:top w:val="nil"/>
              <w:left w:val="nil"/>
              <w:bottom w:val="nil"/>
              <w:right w:val="nil"/>
            </w:tcBorders>
            <w:shd w:val="clear" w:color="auto" w:fill="auto"/>
            <w:vAlign w:val="center"/>
            <w:hideMark/>
          </w:tcPr>
          <w:p w14:paraId="1BFC592D" w14:textId="77777777" w:rsidR="00AE525D" w:rsidRPr="006C5461" w:rsidRDefault="00AE525D" w:rsidP="006C5461">
            <w:pPr>
              <w:spacing w:after="0" w:line="240" w:lineRule="auto"/>
              <w:rPr>
                <w:rFonts w:ascii="Cambria" w:eastAsia="Times New Roman" w:hAnsi="Cambria" w:cs="Calibri"/>
                <w:b/>
                <w:bCs/>
                <w:color w:val="000000"/>
                <w:sz w:val="20"/>
                <w:szCs w:val="20"/>
                <w:u w:val="single"/>
                <w:lang w:eastAsia="en-IN" w:bidi="hi-IN"/>
              </w:rPr>
            </w:pPr>
            <w:r w:rsidRPr="006C5461">
              <w:rPr>
                <w:rFonts w:ascii="Cambria" w:eastAsia="Times New Roman" w:hAnsi="Cambria" w:cs="Calibri"/>
                <w:b/>
                <w:bCs/>
                <w:color w:val="000000"/>
                <w:sz w:val="20"/>
                <w:szCs w:val="20"/>
                <w:u w:val="single"/>
                <w:lang w:eastAsia="en-IN" w:bidi="hi-IN"/>
              </w:rPr>
              <w:t>Tax Expense</w:t>
            </w:r>
          </w:p>
        </w:tc>
        <w:tc>
          <w:tcPr>
            <w:tcW w:w="1781" w:type="dxa"/>
            <w:tcBorders>
              <w:top w:val="nil"/>
              <w:left w:val="nil"/>
              <w:bottom w:val="nil"/>
              <w:right w:val="nil"/>
            </w:tcBorders>
            <w:shd w:val="clear" w:color="auto" w:fill="auto"/>
            <w:vAlign w:val="center"/>
            <w:hideMark/>
          </w:tcPr>
          <w:p w14:paraId="3AF5DFA0" w14:textId="77777777" w:rsidR="00AE525D" w:rsidRPr="006C5461" w:rsidRDefault="00AE525D" w:rsidP="006C5461">
            <w:pPr>
              <w:spacing w:after="0" w:line="240" w:lineRule="auto"/>
              <w:jc w:val="center"/>
              <w:rPr>
                <w:rFonts w:ascii="Cambria" w:eastAsia="Times New Roman" w:hAnsi="Cambria" w:cs="Calibri"/>
                <w:b/>
                <w:bCs/>
                <w:color w:val="000000"/>
                <w:sz w:val="20"/>
                <w:szCs w:val="20"/>
                <w:u w:val="single"/>
                <w:lang w:eastAsia="en-IN" w:bidi="hi-IN"/>
              </w:rPr>
            </w:pPr>
          </w:p>
        </w:tc>
        <w:tc>
          <w:tcPr>
            <w:tcW w:w="1906" w:type="dxa"/>
            <w:tcBorders>
              <w:top w:val="nil"/>
              <w:left w:val="nil"/>
              <w:bottom w:val="nil"/>
              <w:right w:val="nil"/>
            </w:tcBorders>
            <w:shd w:val="clear" w:color="auto" w:fill="auto"/>
            <w:vAlign w:val="center"/>
            <w:hideMark/>
          </w:tcPr>
          <w:p w14:paraId="0590D385" w14:textId="77777777" w:rsidR="00AE525D" w:rsidRPr="006C5461" w:rsidRDefault="00AE525D" w:rsidP="006C5461">
            <w:pPr>
              <w:spacing w:after="0" w:line="240" w:lineRule="auto"/>
              <w:jc w:val="center"/>
              <w:rPr>
                <w:rFonts w:ascii="Cambria" w:eastAsia="Times New Roman" w:hAnsi="Cambria" w:cs="Times New Roman"/>
                <w:sz w:val="20"/>
                <w:szCs w:val="20"/>
                <w:lang w:eastAsia="en-IN" w:bidi="hi-IN"/>
              </w:rPr>
            </w:pPr>
          </w:p>
        </w:tc>
        <w:tc>
          <w:tcPr>
            <w:tcW w:w="1781" w:type="dxa"/>
            <w:tcBorders>
              <w:top w:val="nil"/>
              <w:left w:val="nil"/>
              <w:bottom w:val="nil"/>
              <w:right w:val="nil"/>
            </w:tcBorders>
            <w:shd w:val="clear" w:color="auto" w:fill="auto"/>
            <w:vAlign w:val="center"/>
            <w:hideMark/>
          </w:tcPr>
          <w:p w14:paraId="200F595B" w14:textId="77777777" w:rsidR="00AE525D" w:rsidRPr="006C5461" w:rsidRDefault="00AE525D" w:rsidP="006C5461">
            <w:pPr>
              <w:spacing w:after="0" w:line="240" w:lineRule="auto"/>
              <w:jc w:val="center"/>
              <w:rPr>
                <w:rFonts w:ascii="Cambria" w:eastAsia="Times New Roman" w:hAnsi="Cambria" w:cs="Times New Roman"/>
                <w:sz w:val="20"/>
                <w:szCs w:val="20"/>
                <w:lang w:eastAsia="en-IN" w:bidi="hi-IN"/>
              </w:rPr>
            </w:pPr>
          </w:p>
        </w:tc>
      </w:tr>
      <w:tr w:rsidR="006C5461" w:rsidRPr="00527E95" w14:paraId="0ED6F635" w14:textId="77777777" w:rsidTr="006C5461">
        <w:trPr>
          <w:trHeight w:val="240"/>
        </w:trPr>
        <w:tc>
          <w:tcPr>
            <w:tcW w:w="5720" w:type="dxa"/>
            <w:tcBorders>
              <w:top w:val="nil"/>
              <w:left w:val="nil"/>
              <w:bottom w:val="nil"/>
              <w:right w:val="nil"/>
            </w:tcBorders>
            <w:shd w:val="clear" w:color="auto" w:fill="auto"/>
            <w:vAlign w:val="center"/>
            <w:hideMark/>
          </w:tcPr>
          <w:p w14:paraId="43D0FD19" w14:textId="77777777"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Current tax</w:t>
            </w:r>
          </w:p>
        </w:tc>
        <w:tc>
          <w:tcPr>
            <w:tcW w:w="1781" w:type="dxa"/>
            <w:tcBorders>
              <w:top w:val="nil"/>
              <w:left w:val="nil"/>
              <w:bottom w:val="nil"/>
              <w:right w:val="nil"/>
            </w:tcBorders>
            <w:shd w:val="clear" w:color="auto" w:fill="auto"/>
            <w:noWrap/>
            <w:vAlign w:val="center"/>
            <w:hideMark/>
          </w:tcPr>
          <w:p w14:paraId="438A7C60" w14:textId="5A80B9FD"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22.01</w:t>
            </w:r>
          </w:p>
        </w:tc>
        <w:tc>
          <w:tcPr>
            <w:tcW w:w="1906" w:type="dxa"/>
            <w:tcBorders>
              <w:top w:val="nil"/>
              <w:left w:val="nil"/>
              <w:bottom w:val="nil"/>
              <w:right w:val="nil"/>
            </w:tcBorders>
            <w:shd w:val="clear" w:color="auto" w:fill="auto"/>
            <w:noWrap/>
            <w:vAlign w:val="center"/>
            <w:hideMark/>
          </w:tcPr>
          <w:p w14:paraId="32D255FA" w14:textId="2404B17E"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145.84</w:t>
            </w:r>
          </w:p>
        </w:tc>
        <w:tc>
          <w:tcPr>
            <w:tcW w:w="1781" w:type="dxa"/>
            <w:tcBorders>
              <w:top w:val="nil"/>
              <w:left w:val="nil"/>
              <w:bottom w:val="nil"/>
              <w:right w:val="nil"/>
            </w:tcBorders>
            <w:shd w:val="clear" w:color="auto" w:fill="auto"/>
            <w:noWrap/>
            <w:vAlign w:val="center"/>
            <w:hideMark/>
          </w:tcPr>
          <w:p w14:paraId="4A392F43" w14:textId="771A141A"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292.83</w:t>
            </w:r>
          </w:p>
        </w:tc>
      </w:tr>
      <w:tr w:rsidR="006C5461" w:rsidRPr="00527E95" w14:paraId="79F72CCE" w14:textId="77777777" w:rsidTr="006C5461">
        <w:trPr>
          <w:trHeight w:val="213"/>
        </w:trPr>
        <w:tc>
          <w:tcPr>
            <w:tcW w:w="5720" w:type="dxa"/>
            <w:tcBorders>
              <w:top w:val="nil"/>
              <w:left w:val="nil"/>
              <w:bottom w:val="nil"/>
              <w:right w:val="nil"/>
            </w:tcBorders>
            <w:shd w:val="clear" w:color="auto" w:fill="auto"/>
            <w:vAlign w:val="center"/>
            <w:hideMark/>
          </w:tcPr>
          <w:p w14:paraId="67B01310" w14:textId="31302F82"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Deferred Tax</w:t>
            </w:r>
          </w:p>
        </w:tc>
        <w:tc>
          <w:tcPr>
            <w:tcW w:w="1781" w:type="dxa"/>
            <w:tcBorders>
              <w:top w:val="nil"/>
              <w:left w:val="nil"/>
              <w:bottom w:val="nil"/>
              <w:right w:val="nil"/>
            </w:tcBorders>
            <w:shd w:val="clear" w:color="auto" w:fill="auto"/>
            <w:noWrap/>
            <w:vAlign w:val="center"/>
            <w:hideMark/>
          </w:tcPr>
          <w:p w14:paraId="68D83569" w14:textId="231A1054"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1.05</w:t>
            </w:r>
          </w:p>
        </w:tc>
        <w:tc>
          <w:tcPr>
            <w:tcW w:w="1906" w:type="dxa"/>
            <w:tcBorders>
              <w:top w:val="nil"/>
              <w:left w:val="nil"/>
              <w:bottom w:val="nil"/>
              <w:right w:val="nil"/>
            </w:tcBorders>
            <w:shd w:val="clear" w:color="auto" w:fill="auto"/>
            <w:noWrap/>
            <w:vAlign w:val="center"/>
            <w:hideMark/>
          </w:tcPr>
          <w:p w14:paraId="4985ECDD" w14:textId="74DA7046"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-6.81</w:t>
            </w:r>
          </w:p>
        </w:tc>
        <w:tc>
          <w:tcPr>
            <w:tcW w:w="1781" w:type="dxa"/>
            <w:tcBorders>
              <w:top w:val="nil"/>
              <w:left w:val="nil"/>
              <w:bottom w:val="nil"/>
              <w:right w:val="nil"/>
            </w:tcBorders>
            <w:shd w:val="clear" w:color="auto" w:fill="auto"/>
            <w:noWrap/>
            <w:vAlign w:val="center"/>
            <w:hideMark/>
          </w:tcPr>
          <w:p w14:paraId="31DCAD75" w14:textId="02ACDA31"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-8.74</w:t>
            </w:r>
          </w:p>
        </w:tc>
      </w:tr>
      <w:tr w:rsidR="006C5461" w:rsidRPr="00527E95" w14:paraId="7FB5B6BC" w14:textId="77777777" w:rsidTr="006C5461">
        <w:trPr>
          <w:trHeight w:val="240"/>
        </w:trPr>
        <w:tc>
          <w:tcPr>
            <w:tcW w:w="5720" w:type="dxa"/>
            <w:tcBorders>
              <w:top w:val="nil"/>
              <w:left w:val="nil"/>
              <w:bottom w:val="nil"/>
              <w:right w:val="nil"/>
            </w:tcBorders>
            <w:shd w:val="clear" w:color="auto" w:fill="auto"/>
            <w:vAlign w:val="center"/>
            <w:hideMark/>
          </w:tcPr>
          <w:p w14:paraId="242DB5E0" w14:textId="77777777"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Total Tax</w:t>
            </w:r>
          </w:p>
        </w:tc>
        <w:tc>
          <w:tcPr>
            <w:tcW w:w="1781" w:type="dxa"/>
            <w:tcBorders>
              <w:top w:val="nil"/>
              <w:left w:val="nil"/>
              <w:bottom w:val="nil"/>
              <w:right w:val="nil"/>
            </w:tcBorders>
            <w:shd w:val="clear" w:color="auto" w:fill="auto"/>
            <w:vAlign w:val="center"/>
            <w:hideMark/>
          </w:tcPr>
          <w:p w14:paraId="08A7288C" w14:textId="00651A5C" w:rsidR="006C5461" w:rsidRPr="006C5461" w:rsidRDefault="006C5461" w:rsidP="006C5461">
            <w:pPr>
              <w:spacing w:after="0" w:line="240" w:lineRule="auto"/>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23.06</w:t>
            </w:r>
          </w:p>
        </w:tc>
        <w:tc>
          <w:tcPr>
            <w:tcW w:w="1906" w:type="dxa"/>
            <w:tcBorders>
              <w:top w:val="nil"/>
              <w:left w:val="nil"/>
              <w:bottom w:val="nil"/>
              <w:right w:val="nil"/>
            </w:tcBorders>
            <w:shd w:val="clear" w:color="auto" w:fill="auto"/>
            <w:vAlign w:val="center"/>
            <w:hideMark/>
          </w:tcPr>
          <w:p w14:paraId="0FCB31FE" w14:textId="397F599C" w:rsidR="006C5461" w:rsidRPr="006C5461" w:rsidRDefault="006C5461" w:rsidP="006C5461">
            <w:pPr>
              <w:spacing w:after="0" w:line="240" w:lineRule="auto"/>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139.03</w:t>
            </w:r>
          </w:p>
        </w:tc>
        <w:tc>
          <w:tcPr>
            <w:tcW w:w="1781" w:type="dxa"/>
            <w:tcBorders>
              <w:top w:val="nil"/>
              <w:left w:val="nil"/>
              <w:bottom w:val="nil"/>
              <w:right w:val="nil"/>
            </w:tcBorders>
            <w:shd w:val="clear" w:color="auto" w:fill="auto"/>
            <w:vAlign w:val="center"/>
            <w:hideMark/>
          </w:tcPr>
          <w:p w14:paraId="01499A6B" w14:textId="6A2F93E5" w:rsidR="006C5461" w:rsidRPr="006C5461" w:rsidRDefault="006C5461" w:rsidP="006C5461">
            <w:pPr>
              <w:spacing w:after="0" w:line="240" w:lineRule="auto"/>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284.09</w:t>
            </w:r>
          </w:p>
        </w:tc>
      </w:tr>
      <w:tr w:rsidR="006C5461" w:rsidRPr="00527E95" w14:paraId="3501A80A" w14:textId="77777777" w:rsidTr="006C5461">
        <w:trPr>
          <w:trHeight w:val="253"/>
        </w:trPr>
        <w:tc>
          <w:tcPr>
            <w:tcW w:w="5720" w:type="dxa"/>
            <w:tcBorders>
              <w:top w:val="nil"/>
              <w:left w:val="nil"/>
              <w:bottom w:val="nil"/>
              <w:right w:val="nil"/>
            </w:tcBorders>
            <w:shd w:val="clear" w:color="000000" w:fill="DEEAF6"/>
            <w:vAlign w:val="center"/>
            <w:hideMark/>
          </w:tcPr>
          <w:p w14:paraId="79304F84" w14:textId="77777777"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Profit/(Loss) for the year</w:t>
            </w:r>
          </w:p>
        </w:tc>
        <w:tc>
          <w:tcPr>
            <w:tcW w:w="1781" w:type="dxa"/>
            <w:tcBorders>
              <w:top w:val="nil"/>
              <w:left w:val="nil"/>
              <w:bottom w:val="nil"/>
              <w:right w:val="nil"/>
            </w:tcBorders>
            <w:shd w:val="clear" w:color="000000" w:fill="DEEAF6"/>
            <w:vAlign w:val="center"/>
            <w:hideMark/>
          </w:tcPr>
          <w:p w14:paraId="4D67850C" w14:textId="2BACDDF4" w:rsidR="006C5461" w:rsidRPr="006C5461" w:rsidRDefault="006C5461" w:rsidP="006C5461">
            <w:pPr>
              <w:spacing w:after="0" w:line="240" w:lineRule="auto"/>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46.86</w:t>
            </w:r>
          </w:p>
        </w:tc>
        <w:tc>
          <w:tcPr>
            <w:tcW w:w="1906" w:type="dxa"/>
            <w:tcBorders>
              <w:top w:val="nil"/>
              <w:left w:val="nil"/>
              <w:bottom w:val="nil"/>
              <w:right w:val="nil"/>
            </w:tcBorders>
            <w:shd w:val="clear" w:color="000000" w:fill="DEEAF6"/>
            <w:vAlign w:val="center"/>
            <w:hideMark/>
          </w:tcPr>
          <w:p w14:paraId="1767EE36" w14:textId="1C612200" w:rsidR="006C5461" w:rsidRPr="006C5461" w:rsidRDefault="006C5461" w:rsidP="006C5461">
            <w:pPr>
              <w:spacing w:after="0" w:line="240" w:lineRule="auto"/>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346.76</w:t>
            </w:r>
          </w:p>
        </w:tc>
        <w:tc>
          <w:tcPr>
            <w:tcW w:w="1781" w:type="dxa"/>
            <w:tcBorders>
              <w:top w:val="nil"/>
              <w:left w:val="nil"/>
              <w:bottom w:val="nil"/>
              <w:right w:val="nil"/>
            </w:tcBorders>
            <w:shd w:val="clear" w:color="000000" w:fill="DEEAF6"/>
            <w:vAlign w:val="center"/>
            <w:hideMark/>
          </w:tcPr>
          <w:p w14:paraId="092A40B9" w14:textId="2E584B3C" w:rsidR="006C5461" w:rsidRPr="006C5461" w:rsidRDefault="006C5461" w:rsidP="006C5461">
            <w:pPr>
              <w:spacing w:after="0" w:line="240" w:lineRule="auto"/>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835.52</w:t>
            </w:r>
          </w:p>
        </w:tc>
      </w:tr>
      <w:tr w:rsidR="006C5461" w:rsidRPr="00527E95" w14:paraId="6FE722D0" w14:textId="77777777" w:rsidTr="006C5461">
        <w:trPr>
          <w:trHeight w:val="253"/>
        </w:trPr>
        <w:tc>
          <w:tcPr>
            <w:tcW w:w="5720" w:type="dxa"/>
            <w:tcBorders>
              <w:top w:val="nil"/>
              <w:left w:val="nil"/>
              <w:bottom w:val="single" w:sz="4" w:space="0" w:color="auto"/>
              <w:right w:val="nil"/>
            </w:tcBorders>
            <w:shd w:val="clear" w:color="000000" w:fill="DEEAF6"/>
            <w:noWrap/>
            <w:vAlign w:val="center"/>
            <w:hideMark/>
          </w:tcPr>
          <w:p w14:paraId="1B984F44" w14:textId="0C4B051B"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Net Profit Margin</w:t>
            </w:r>
          </w:p>
        </w:tc>
        <w:tc>
          <w:tcPr>
            <w:tcW w:w="1781" w:type="dxa"/>
            <w:tcBorders>
              <w:top w:val="nil"/>
              <w:left w:val="nil"/>
              <w:bottom w:val="single" w:sz="4" w:space="0" w:color="auto"/>
              <w:right w:val="nil"/>
            </w:tcBorders>
            <w:shd w:val="clear" w:color="000000" w:fill="DEEAF6"/>
            <w:vAlign w:val="center"/>
            <w:hideMark/>
          </w:tcPr>
          <w:p w14:paraId="3D25B00E" w14:textId="72FBE019" w:rsidR="006C5461" w:rsidRPr="006C5461" w:rsidRDefault="006C5461" w:rsidP="006C5461">
            <w:pPr>
              <w:spacing w:after="0" w:line="240" w:lineRule="auto"/>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1.65%</w:t>
            </w:r>
          </w:p>
        </w:tc>
        <w:tc>
          <w:tcPr>
            <w:tcW w:w="1906" w:type="dxa"/>
            <w:tcBorders>
              <w:top w:val="nil"/>
              <w:left w:val="nil"/>
              <w:bottom w:val="single" w:sz="4" w:space="0" w:color="auto"/>
              <w:right w:val="nil"/>
            </w:tcBorders>
            <w:shd w:val="clear" w:color="000000" w:fill="DEEAF6"/>
            <w:vAlign w:val="center"/>
            <w:hideMark/>
          </w:tcPr>
          <w:p w14:paraId="69DFE672" w14:textId="4784D275" w:rsidR="006C5461" w:rsidRPr="006C5461" w:rsidRDefault="006C5461" w:rsidP="006C5461">
            <w:pPr>
              <w:spacing w:after="0" w:line="240" w:lineRule="auto"/>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6.49%</w:t>
            </w:r>
          </w:p>
        </w:tc>
        <w:tc>
          <w:tcPr>
            <w:tcW w:w="1781" w:type="dxa"/>
            <w:tcBorders>
              <w:top w:val="nil"/>
              <w:left w:val="nil"/>
              <w:bottom w:val="single" w:sz="4" w:space="0" w:color="auto"/>
              <w:right w:val="nil"/>
            </w:tcBorders>
            <w:shd w:val="clear" w:color="000000" w:fill="DEEAF6"/>
            <w:vAlign w:val="center"/>
            <w:hideMark/>
          </w:tcPr>
          <w:p w14:paraId="4D9889B1" w14:textId="5CBD553C" w:rsidR="006C5461" w:rsidRPr="006C5461" w:rsidRDefault="006C5461" w:rsidP="006C5461">
            <w:pPr>
              <w:spacing w:after="0" w:line="240" w:lineRule="auto"/>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11.76%</w:t>
            </w:r>
          </w:p>
        </w:tc>
      </w:tr>
    </w:tbl>
    <w:p w14:paraId="30C3AA4A" w14:textId="640C3539" w:rsidR="002920EE" w:rsidRDefault="002920EE" w:rsidP="00CE6E0C">
      <w:pPr>
        <w:spacing w:after="0"/>
        <w:ind w:left="-993"/>
        <w:rPr>
          <w:rFonts w:ascii="Cambria" w:hAnsi="Cambria"/>
          <w:b/>
          <w:bCs/>
          <w:sz w:val="24"/>
          <w:szCs w:val="24"/>
        </w:rPr>
      </w:pPr>
    </w:p>
    <w:p w14:paraId="21A35056" w14:textId="1B370B8D" w:rsidR="00806BFC" w:rsidRDefault="005C1AC1" w:rsidP="0039156F">
      <w:pPr>
        <w:shd w:val="clear" w:color="auto" w:fill="DEEAF6"/>
        <w:ind w:left="-851" w:right="-1419"/>
        <w:rPr>
          <w:rFonts w:ascii="Cambria" w:hAnsi="Cambria"/>
          <w:b/>
          <w:bCs/>
          <w:sz w:val="24"/>
          <w:szCs w:val="24"/>
        </w:rPr>
      </w:pPr>
      <w:r w:rsidRPr="005C1AC1">
        <w:rPr>
          <w:rFonts w:ascii="Cambria" w:hAnsi="Cambria"/>
          <w:b/>
          <w:bCs/>
          <w:sz w:val="24"/>
          <w:szCs w:val="24"/>
        </w:rPr>
        <w:t>Statement of Assets and Liabilities</w:t>
      </w:r>
      <w:r w:rsidR="007A432C">
        <w:rPr>
          <w:rFonts w:ascii="Cambria" w:hAnsi="Cambria"/>
          <w:b/>
          <w:bCs/>
          <w:sz w:val="24"/>
          <w:szCs w:val="24"/>
        </w:rPr>
        <w:t xml:space="preserve">                                                                                                                  </w:t>
      </w:r>
      <w:r w:rsidR="007A432C" w:rsidRPr="007A432C">
        <w:rPr>
          <w:rFonts w:ascii="Cambria" w:hAnsi="Cambria"/>
          <w:b/>
          <w:bCs/>
          <w:sz w:val="20"/>
          <w:szCs w:val="20"/>
        </w:rPr>
        <w:t>Amt in Lakhs.</w:t>
      </w:r>
    </w:p>
    <w:tbl>
      <w:tblPr>
        <w:tblW w:w="11217" w:type="dxa"/>
        <w:tblInd w:w="-851" w:type="dxa"/>
        <w:tblLook w:val="04A0" w:firstRow="1" w:lastRow="0" w:firstColumn="1" w:lastColumn="0" w:noHBand="0" w:noVBand="1"/>
      </w:tblPr>
      <w:tblGrid>
        <w:gridCol w:w="6332"/>
        <w:gridCol w:w="1620"/>
        <w:gridCol w:w="1620"/>
        <w:gridCol w:w="1645"/>
      </w:tblGrid>
      <w:tr w:rsidR="00AE525D" w:rsidRPr="006C5461" w14:paraId="091F27D2" w14:textId="77777777" w:rsidTr="006C5461">
        <w:trPr>
          <w:trHeight w:val="265"/>
          <w:tblHeader/>
        </w:trPr>
        <w:tc>
          <w:tcPr>
            <w:tcW w:w="6332" w:type="dxa"/>
            <w:tcBorders>
              <w:top w:val="nil"/>
              <w:left w:val="nil"/>
              <w:bottom w:val="nil"/>
              <w:right w:val="nil"/>
            </w:tcBorders>
            <w:shd w:val="clear" w:color="000000" w:fill="DEEAF6"/>
            <w:noWrap/>
            <w:vAlign w:val="center"/>
            <w:hideMark/>
          </w:tcPr>
          <w:p w14:paraId="59D815D3" w14:textId="66B5FDFB" w:rsidR="00AE525D" w:rsidRPr="006C5461" w:rsidRDefault="00AE525D" w:rsidP="00DF57B0">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Particulars</w:t>
            </w:r>
          </w:p>
        </w:tc>
        <w:tc>
          <w:tcPr>
            <w:tcW w:w="1620" w:type="dxa"/>
            <w:tcBorders>
              <w:top w:val="nil"/>
              <w:left w:val="nil"/>
              <w:bottom w:val="nil"/>
              <w:right w:val="nil"/>
            </w:tcBorders>
            <w:shd w:val="clear" w:color="000000" w:fill="DEEAF6"/>
            <w:noWrap/>
            <w:vAlign w:val="center"/>
            <w:hideMark/>
          </w:tcPr>
          <w:p w14:paraId="51CA184B" w14:textId="44D80223" w:rsidR="00AE525D" w:rsidRPr="006C5461" w:rsidRDefault="00AE525D" w:rsidP="006C5461">
            <w:pPr>
              <w:spacing w:after="0" w:line="240" w:lineRule="auto"/>
              <w:ind w:left="-907"/>
              <w:jc w:val="center"/>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FY 22</w:t>
            </w:r>
          </w:p>
        </w:tc>
        <w:tc>
          <w:tcPr>
            <w:tcW w:w="1620" w:type="dxa"/>
            <w:tcBorders>
              <w:top w:val="nil"/>
              <w:left w:val="nil"/>
              <w:bottom w:val="nil"/>
              <w:right w:val="nil"/>
            </w:tcBorders>
            <w:shd w:val="clear" w:color="000000" w:fill="DEEAF6"/>
            <w:noWrap/>
            <w:vAlign w:val="center"/>
            <w:hideMark/>
          </w:tcPr>
          <w:p w14:paraId="5112CA84" w14:textId="77777777" w:rsidR="00AE525D" w:rsidRPr="006C5461" w:rsidRDefault="00AE525D" w:rsidP="006C5461">
            <w:pPr>
              <w:spacing w:after="0" w:line="240" w:lineRule="auto"/>
              <w:ind w:left="-550"/>
              <w:jc w:val="center"/>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FY 23</w:t>
            </w:r>
          </w:p>
        </w:tc>
        <w:tc>
          <w:tcPr>
            <w:tcW w:w="1645" w:type="dxa"/>
            <w:tcBorders>
              <w:top w:val="nil"/>
              <w:left w:val="nil"/>
              <w:bottom w:val="nil"/>
              <w:right w:val="nil"/>
            </w:tcBorders>
            <w:shd w:val="clear" w:color="000000" w:fill="DEEAF6"/>
            <w:noWrap/>
            <w:vAlign w:val="center"/>
            <w:hideMark/>
          </w:tcPr>
          <w:p w14:paraId="58EFF88D" w14:textId="77777777" w:rsidR="00AE525D" w:rsidRPr="006C5461" w:rsidRDefault="00AE525D" w:rsidP="006C5461">
            <w:pPr>
              <w:spacing w:after="0" w:line="240" w:lineRule="auto"/>
              <w:ind w:left="-181"/>
              <w:jc w:val="center"/>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FY 24</w:t>
            </w:r>
          </w:p>
        </w:tc>
      </w:tr>
      <w:tr w:rsidR="00AE525D" w:rsidRPr="006C5461" w14:paraId="7CA6BFE6" w14:textId="77777777" w:rsidTr="006C5461">
        <w:trPr>
          <w:trHeight w:val="265"/>
        </w:trPr>
        <w:tc>
          <w:tcPr>
            <w:tcW w:w="6332" w:type="dxa"/>
            <w:tcBorders>
              <w:top w:val="nil"/>
              <w:left w:val="nil"/>
              <w:bottom w:val="nil"/>
              <w:right w:val="nil"/>
            </w:tcBorders>
            <w:shd w:val="clear" w:color="auto" w:fill="auto"/>
            <w:noWrap/>
            <w:vAlign w:val="center"/>
            <w:hideMark/>
          </w:tcPr>
          <w:p w14:paraId="0B475AAA" w14:textId="77777777" w:rsidR="00AE525D" w:rsidRPr="006C5461" w:rsidRDefault="00AE525D"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EQUITY AND LIABILITIES</w:t>
            </w:r>
          </w:p>
        </w:tc>
        <w:tc>
          <w:tcPr>
            <w:tcW w:w="1620" w:type="dxa"/>
            <w:tcBorders>
              <w:top w:val="nil"/>
              <w:left w:val="nil"/>
              <w:bottom w:val="nil"/>
              <w:right w:val="nil"/>
            </w:tcBorders>
            <w:shd w:val="clear" w:color="auto" w:fill="auto"/>
            <w:noWrap/>
            <w:vAlign w:val="center"/>
            <w:hideMark/>
          </w:tcPr>
          <w:p w14:paraId="4B6DE826" w14:textId="77777777" w:rsidR="00AE525D" w:rsidRPr="006C5461" w:rsidRDefault="00AE525D" w:rsidP="006C5461">
            <w:pPr>
              <w:spacing w:after="0" w:line="240" w:lineRule="auto"/>
              <w:ind w:left="-907"/>
              <w:jc w:val="center"/>
              <w:rPr>
                <w:rFonts w:ascii="Cambria" w:eastAsia="Times New Roman" w:hAnsi="Cambria" w:cs="Calibri"/>
                <w:b/>
                <w:bCs/>
                <w:color w:val="000000"/>
                <w:sz w:val="20"/>
                <w:szCs w:val="20"/>
                <w:lang w:eastAsia="en-IN" w:bidi="hi-IN"/>
              </w:rPr>
            </w:pPr>
          </w:p>
        </w:tc>
        <w:tc>
          <w:tcPr>
            <w:tcW w:w="1620" w:type="dxa"/>
            <w:tcBorders>
              <w:top w:val="nil"/>
              <w:left w:val="nil"/>
              <w:bottom w:val="nil"/>
              <w:right w:val="nil"/>
            </w:tcBorders>
            <w:shd w:val="clear" w:color="auto" w:fill="auto"/>
            <w:noWrap/>
            <w:vAlign w:val="center"/>
            <w:hideMark/>
          </w:tcPr>
          <w:p w14:paraId="526FE314" w14:textId="77777777" w:rsidR="00AE525D" w:rsidRPr="006C5461" w:rsidRDefault="00AE525D" w:rsidP="006C5461">
            <w:pPr>
              <w:spacing w:after="0" w:line="240" w:lineRule="auto"/>
              <w:ind w:left="-550"/>
              <w:jc w:val="center"/>
              <w:rPr>
                <w:rFonts w:ascii="Cambria" w:eastAsia="Times New Roman" w:hAnsi="Cambria" w:cs="Times New Roman"/>
                <w:sz w:val="20"/>
                <w:szCs w:val="20"/>
                <w:lang w:eastAsia="en-IN" w:bidi="hi-IN"/>
              </w:rPr>
            </w:pPr>
          </w:p>
        </w:tc>
        <w:tc>
          <w:tcPr>
            <w:tcW w:w="1645" w:type="dxa"/>
            <w:tcBorders>
              <w:top w:val="nil"/>
              <w:left w:val="nil"/>
              <w:bottom w:val="nil"/>
              <w:right w:val="nil"/>
            </w:tcBorders>
            <w:shd w:val="clear" w:color="auto" w:fill="auto"/>
            <w:noWrap/>
            <w:vAlign w:val="center"/>
            <w:hideMark/>
          </w:tcPr>
          <w:p w14:paraId="296757F9" w14:textId="77777777" w:rsidR="00AE525D" w:rsidRPr="006C5461" w:rsidRDefault="00AE525D" w:rsidP="006C5461">
            <w:pPr>
              <w:spacing w:after="0" w:line="240" w:lineRule="auto"/>
              <w:ind w:left="-181"/>
              <w:jc w:val="center"/>
              <w:rPr>
                <w:rFonts w:ascii="Cambria" w:eastAsia="Times New Roman" w:hAnsi="Cambria" w:cs="Times New Roman"/>
                <w:sz w:val="20"/>
                <w:szCs w:val="20"/>
                <w:lang w:eastAsia="en-IN" w:bidi="hi-IN"/>
              </w:rPr>
            </w:pPr>
          </w:p>
        </w:tc>
      </w:tr>
      <w:tr w:rsidR="00AE525D" w:rsidRPr="006C5461" w14:paraId="4C2249E4" w14:textId="77777777" w:rsidTr="006C5461">
        <w:trPr>
          <w:trHeight w:val="265"/>
        </w:trPr>
        <w:tc>
          <w:tcPr>
            <w:tcW w:w="6332" w:type="dxa"/>
            <w:tcBorders>
              <w:top w:val="nil"/>
              <w:left w:val="nil"/>
              <w:bottom w:val="nil"/>
              <w:right w:val="nil"/>
            </w:tcBorders>
            <w:shd w:val="clear" w:color="auto" w:fill="auto"/>
            <w:noWrap/>
            <w:vAlign w:val="center"/>
            <w:hideMark/>
          </w:tcPr>
          <w:p w14:paraId="241CCF98" w14:textId="77777777" w:rsidR="00AE525D" w:rsidRPr="006C5461" w:rsidRDefault="00AE525D"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1. Shareholders’ funds</w:t>
            </w:r>
          </w:p>
        </w:tc>
        <w:tc>
          <w:tcPr>
            <w:tcW w:w="1620" w:type="dxa"/>
            <w:tcBorders>
              <w:top w:val="nil"/>
              <w:left w:val="nil"/>
              <w:bottom w:val="nil"/>
              <w:right w:val="nil"/>
            </w:tcBorders>
            <w:shd w:val="clear" w:color="auto" w:fill="auto"/>
            <w:noWrap/>
            <w:vAlign w:val="center"/>
            <w:hideMark/>
          </w:tcPr>
          <w:p w14:paraId="0054C992" w14:textId="77777777" w:rsidR="00AE525D" w:rsidRPr="006C5461" w:rsidRDefault="00AE525D" w:rsidP="006C5461">
            <w:pPr>
              <w:spacing w:after="0" w:line="240" w:lineRule="auto"/>
              <w:ind w:left="-907"/>
              <w:jc w:val="center"/>
              <w:rPr>
                <w:rFonts w:ascii="Cambria" w:eastAsia="Times New Roman" w:hAnsi="Cambria" w:cs="Calibri"/>
                <w:b/>
                <w:bCs/>
                <w:color w:val="000000"/>
                <w:sz w:val="20"/>
                <w:szCs w:val="20"/>
                <w:lang w:eastAsia="en-IN" w:bidi="hi-IN"/>
              </w:rPr>
            </w:pPr>
          </w:p>
        </w:tc>
        <w:tc>
          <w:tcPr>
            <w:tcW w:w="1620" w:type="dxa"/>
            <w:tcBorders>
              <w:top w:val="nil"/>
              <w:left w:val="nil"/>
              <w:bottom w:val="nil"/>
              <w:right w:val="nil"/>
            </w:tcBorders>
            <w:shd w:val="clear" w:color="auto" w:fill="auto"/>
            <w:noWrap/>
            <w:vAlign w:val="center"/>
            <w:hideMark/>
          </w:tcPr>
          <w:p w14:paraId="4FC5A73A" w14:textId="77777777" w:rsidR="00AE525D" w:rsidRPr="006C5461" w:rsidRDefault="00AE525D" w:rsidP="006C5461">
            <w:pPr>
              <w:spacing w:after="0" w:line="240" w:lineRule="auto"/>
              <w:ind w:left="-550"/>
              <w:jc w:val="center"/>
              <w:rPr>
                <w:rFonts w:ascii="Cambria" w:eastAsia="Times New Roman" w:hAnsi="Cambria" w:cs="Times New Roman"/>
                <w:sz w:val="20"/>
                <w:szCs w:val="20"/>
                <w:lang w:eastAsia="en-IN" w:bidi="hi-IN"/>
              </w:rPr>
            </w:pPr>
          </w:p>
        </w:tc>
        <w:tc>
          <w:tcPr>
            <w:tcW w:w="1645" w:type="dxa"/>
            <w:tcBorders>
              <w:top w:val="nil"/>
              <w:left w:val="nil"/>
              <w:bottom w:val="nil"/>
              <w:right w:val="nil"/>
            </w:tcBorders>
            <w:shd w:val="clear" w:color="auto" w:fill="auto"/>
            <w:noWrap/>
            <w:vAlign w:val="center"/>
            <w:hideMark/>
          </w:tcPr>
          <w:p w14:paraId="6CAD36F5" w14:textId="77777777" w:rsidR="00AE525D" w:rsidRPr="006C5461" w:rsidRDefault="00AE525D" w:rsidP="006C5461">
            <w:pPr>
              <w:spacing w:after="0" w:line="240" w:lineRule="auto"/>
              <w:ind w:left="-181"/>
              <w:jc w:val="center"/>
              <w:rPr>
                <w:rFonts w:ascii="Cambria" w:eastAsia="Times New Roman" w:hAnsi="Cambria" w:cs="Times New Roman"/>
                <w:sz w:val="20"/>
                <w:szCs w:val="20"/>
                <w:lang w:eastAsia="en-IN" w:bidi="hi-IN"/>
              </w:rPr>
            </w:pPr>
          </w:p>
        </w:tc>
      </w:tr>
      <w:tr w:rsidR="006C5461" w:rsidRPr="006C5461" w14:paraId="3A6C4C33" w14:textId="77777777" w:rsidTr="006C5461">
        <w:trPr>
          <w:trHeight w:val="265"/>
        </w:trPr>
        <w:tc>
          <w:tcPr>
            <w:tcW w:w="6332" w:type="dxa"/>
            <w:tcBorders>
              <w:top w:val="nil"/>
              <w:left w:val="nil"/>
              <w:bottom w:val="nil"/>
              <w:right w:val="nil"/>
            </w:tcBorders>
            <w:shd w:val="clear" w:color="auto" w:fill="auto"/>
            <w:noWrap/>
            <w:vAlign w:val="center"/>
            <w:hideMark/>
          </w:tcPr>
          <w:p w14:paraId="5A799774" w14:textId="3ED27903"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Share Capital</w:t>
            </w:r>
          </w:p>
        </w:tc>
        <w:tc>
          <w:tcPr>
            <w:tcW w:w="1620" w:type="dxa"/>
            <w:tcBorders>
              <w:top w:val="nil"/>
              <w:left w:val="nil"/>
              <w:bottom w:val="nil"/>
              <w:right w:val="nil"/>
            </w:tcBorders>
            <w:shd w:val="clear" w:color="auto" w:fill="auto"/>
            <w:noWrap/>
            <w:vAlign w:val="center"/>
            <w:hideMark/>
          </w:tcPr>
          <w:p w14:paraId="05B41F00" w14:textId="20F50288"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1.07</w:t>
            </w:r>
          </w:p>
        </w:tc>
        <w:tc>
          <w:tcPr>
            <w:tcW w:w="1620" w:type="dxa"/>
            <w:tcBorders>
              <w:top w:val="nil"/>
              <w:left w:val="nil"/>
              <w:bottom w:val="nil"/>
              <w:right w:val="nil"/>
            </w:tcBorders>
            <w:shd w:val="clear" w:color="auto" w:fill="auto"/>
            <w:noWrap/>
            <w:vAlign w:val="center"/>
            <w:hideMark/>
          </w:tcPr>
          <w:p w14:paraId="6A15FF04" w14:textId="2461B378"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1.18</w:t>
            </w:r>
          </w:p>
        </w:tc>
        <w:tc>
          <w:tcPr>
            <w:tcW w:w="1645" w:type="dxa"/>
            <w:tcBorders>
              <w:top w:val="nil"/>
              <w:left w:val="nil"/>
              <w:bottom w:val="nil"/>
              <w:right w:val="nil"/>
            </w:tcBorders>
            <w:shd w:val="clear" w:color="auto" w:fill="auto"/>
            <w:noWrap/>
            <w:vAlign w:val="center"/>
            <w:hideMark/>
          </w:tcPr>
          <w:p w14:paraId="68E5293F" w14:textId="433694C3"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1.18</w:t>
            </w:r>
          </w:p>
        </w:tc>
      </w:tr>
      <w:tr w:rsidR="006C5461" w:rsidRPr="006C5461" w14:paraId="08C823A7" w14:textId="77777777" w:rsidTr="006C5461">
        <w:trPr>
          <w:trHeight w:val="265"/>
        </w:trPr>
        <w:tc>
          <w:tcPr>
            <w:tcW w:w="6332" w:type="dxa"/>
            <w:tcBorders>
              <w:top w:val="nil"/>
              <w:left w:val="nil"/>
              <w:bottom w:val="nil"/>
              <w:right w:val="nil"/>
            </w:tcBorders>
            <w:shd w:val="clear" w:color="auto" w:fill="auto"/>
            <w:noWrap/>
            <w:vAlign w:val="center"/>
            <w:hideMark/>
          </w:tcPr>
          <w:p w14:paraId="67B41319" w14:textId="77777777"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Reserves and surplus</w:t>
            </w:r>
          </w:p>
        </w:tc>
        <w:tc>
          <w:tcPr>
            <w:tcW w:w="1620" w:type="dxa"/>
            <w:tcBorders>
              <w:top w:val="nil"/>
              <w:left w:val="nil"/>
              <w:bottom w:val="nil"/>
              <w:right w:val="nil"/>
            </w:tcBorders>
            <w:shd w:val="clear" w:color="auto" w:fill="auto"/>
            <w:noWrap/>
            <w:vAlign w:val="center"/>
            <w:hideMark/>
          </w:tcPr>
          <w:p w14:paraId="024D865E" w14:textId="342B6F0A"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436.81</w:t>
            </w:r>
          </w:p>
        </w:tc>
        <w:tc>
          <w:tcPr>
            <w:tcW w:w="1620" w:type="dxa"/>
            <w:tcBorders>
              <w:top w:val="nil"/>
              <w:left w:val="nil"/>
              <w:bottom w:val="nil"/>
              <w:right w:val="nil"/>
            </w:tcBorders>
            <w:shd w:val="clear" w:color="auto" w:fill="auto"/>
            <w:noWrap/>
            <w:vAlign w:val="center"/>
            <w:hideMark/>
          </w:tcPr>
          <w:p w14:paraId="73288748" w14:textId="6916E9F0"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843.08</w:t>
            </w:r>
          </w:p>
        </w:tc>
        <w:tc>
          <w:tcPr>
            <w:tcW w:w="1645" w:type="dxa"/>
            <w:tcBorders>
              <w:top w:val="nil"/>
              <w:left w:val="nil"/>
              <w:bottom w:val="nil"/>
              <w:right w:val="nil"/>
            </w:tcBorders>
            <w:shd w:val="clear" w:color="auto" w:fill="auto"/>
            <w:noWrap/>
            <w:vAlign w:val="center"/>
            <w:hideMark/>
          </w:tcPr>
          <w:p w14:paraId="74DACBC4" w14:textId="592545AA"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w:t>
            </w:r>
            <w:r>
              <w:rPr>
                <w:rFonts w:ascii="Cambria" w:hAnsi="Cambria" w:cs="Calibri"/>
                <w:color w:val="000000"/>
                <w:sz w:val="20"/>
                <w:szCs w:val="20"/>
              </w:rPr>
              <w:t>,</w:t>
            </w:r>
            <w:r w:rsidRPr="006C5461">
              <w:rPr>
                <w:rFonts w:ascii="Cambria" w:hAnsi="Cambria" w:cs="Calibri"/>
                <w:color w:val="000000"/>
                <w:sz w:val="20"/>
                <w:szCs w:val="20"/>
              </w:rPr>
              <w:t>678.61</w:t>
            </w:r>
          </w:p>
        </w:tc>
      </w:tr>
      <w:tr w:rsidR="006C5461" w:rsidRPr="006C5461" w14:paraId="5BF36A51" w14:textId="77777777" w:rsidTr="006C5461">
        <w:trPr>
          <w:trHeight w:val="265"/>
        </w:trPr>
        <w:tc>
          <w:tcPr>
            <w:tcW w:w="6332" w:type="dxa"/>
            <w:tcBorders>
              <w:top w:val="nil"/>
              <w:left w:val="nil"/>
              <w:bottom w:val="nil"/>
              <w:right w:val="nil"/>
            </w:tcBorders>
            <w:shd w:val="clear" w:color="000000" w:fill="DDEBF7"/>
            <w:vAlign w:val="center"/>
            <w:hideMark/>
          </w:tcPr>
          <w:p w14:paraId="010C847B" w14:textId="77777777"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Total Equity</w:t>
            </w:r>
          </w:p>
        </w:tc>
        <w:tc>
          <w:tcPr>
            <w:tcW w:w="1620" w:type="dxa"/>
            <w:tcBorders>
              <w:top w:val="nil"/>
              <w:left w:val="nil"/>
              <w:bottom w:val="nil"/>
              <w:right w:val="nil"/>
            </w:tcBorders>
            <w:shd w:val="clear" w:color="000000" w:fill="DDEBF7"/>
            <w:noWrap/>
            <w:vAlign w:val="center"/>
            <w:hideMark/>
          </w:tcPr>
          <w:p w14:paraId="584308BF" w14:textId="662AF5E6" w:rsidR="006C5461" w:rsidRPr="006C5461" w:rsidRDefault="006C5461" w:rsidP="006C5461">
            <w:pPr>
              <w:spacing w:after="0" w:line="240" w:lineRule="auto"/>
              <w:ind w:left="-907"/>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437.88</w:t>
            </w:r>
          </w:p>
        </w:tc>
        <w:tc>
          <w:tcPr>
            <w:tcW w:w="1620" w:type="dxa"/>
            <w:tcBorders>
              <w:top w:val="nil"/>
              <w:left w:val="nil"/>
              <w:bottom w:val="nil"/>
              <w:right w:val="nil"/>
            </w:tcBorders>
            <w:shd w:val="clear" w:color="000000" w:fill="DDEBF7"/>
            <w:noWrap/>
            <w:vAlign w:val="center"/>
            <w:hideMark/>
          </w:tcPr>
          <w:p w14:paraId="1EB36BB8" w14:textId="3CAB4A51" w:rsidR="006C5461" w:rsidRPr="006C5461" w:rsidRDefault="006C5461" w:rsidP="006C5461">
            <w:pPr>
              <w:spacing w:after="0" w:line="240" w:lineRule="auto"/>
              <w:ind w:left="-550"/>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844.26</w:t>
            </w:r>
          </w:p>
        </w:tc>
        <w:tc>
          <w:tcPr>
            <w:tcW w:w="1645" w:type="dxa"/>
            <w:tcBorders>
              <w:top w:val="nil"/>
              <w:left w:val="nil"/>
              <w:bottom w:val="nil"/>
              <w:right w:val="nil"/>
            </w:tcBorders>
            <w:shd w:val="clear" w:color="000000" w:fill="DDEBF7"/>
            <w:noWrap/>
            <w:vAlign w:val="center"/>
            <w:hideMark/>
          </w:tcPr>
          <w:p w14:paraId="64383919" w14:textId="78C94F00" w:rsidR="006C5461" w:rsidRPr="006C5461" w:rsidRDefault="006C5461" w:rsidP="006C5461">
            <w:pPr>
              <w:spacing w:after="0" w:line="240" w:lineRule="auto"/>
              <w:ind w:left="-181"/>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1,679.79</w:t>
            </w:r>
          </w:p>
        </w:tc>
      </w:tr>
      <w:tr w:rsidR="00AE525D" w:rsidRPr="006C5461" w14:paraId="3CA17608" w14:textId="77777777" w:rsidTr="006C5461">
        <w:trPr>
          <w:trHeight w:val="279"/>
        </w:trPr>
        <w:tc>
          <w:tcPr>
            <w:tcW w:w="6332" w:type="dxa"/>
            <w:tcBorders>
              <w:top w:val="nil"/>
              <w:left w:val="nil"/>
              <w:bottom w:val="nil"/>
              <w:right w:val="nil"/>
            </w:tcBorders>
            <w:shd w:val="clear" w:color="auto" w:fill="auto"/>
            <w:noWrap/>
            <w:vAlign w:val="center"/>
            <w:hideMark/>
          </w:tcPr>
          <w:p w14:paraId="24429765" w14:textId="6392F808" w:rsidR="00AE525D" w:rsidRPr="006C5461" w:rsidRDefault="009E1982"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2</w:t>
            </w:r>
            <w:r w:rsidR="00AE525D" w:rsidRPr="006C5461">
              <w:rPr>
                <w:rFonts w:ascii="Cambria" w:eastAsia="Times New Roman" w:hAnsi="Cambria" w:cs="Calibri"/>
                <w:b/>
                <w:bCs/>
                <w:color w:val="000000"/>
                <w:sz w:val="20"/>
                <w:szCs w:val="20"/>
                <w:lang w:eastAsia="en-IN" w:bidi="hi-IN"/>
              </w:rPr>
              <w:t>. Non-current liabilities</w:t>
            </w:r>
          </w:p>
        </w:tc>
        <w:tc>
          <w:tcPr>
            <w:tcW w:w="1620" w:type="dxa"/>
            <w:tcBorders>
              <w:top w:val="nil"/>
              <w:left w:val="nil"/>
              <w:bottom w:val="nil"/>
              <w:right w:val="nil"/>
            </w:tcBorders>
            <w:shd w:val="clear" w:color="auto" w:fill="auto"/>
            <w:noWrap/>
            <w:vAlign w:val="center"/>
            <w:hideMark/>
          </w:tcPr>
          <w:p w14:paraId="29B6BBBC" w14:textId="77777777" w:rsidR="00AE525D" w:rsidRPr="006C5461" w:rsidRDefault="00AE525D" w:rsidP="006C5461">
            <w:pPr>
              <w:spacing w:after="0" w:line="240" w:lineRule="auto"/>
              <w:ind w:left="-907"/>
              <w:jc w:val="center"/>
              <w:rPr>
                <w:rFonts w:ascii="Cambria" w:eastAsia="Times New Roman" w:hAnsi="Cambria" w:cs="Calibri"/>
                <w:b/>
                <w:bCs/>
                <w:color w:val="000000"/>
                <w:sz w:val="20"/>
                <w:szCs w:val="20"/>
                <w:lang w:eastAsia="en-IN" w:bidi="hi-IN"/>
              </w:rPr>
            </w:pPr>
          </w:p>
        </w:tc>
        <w:tc>
          <w:tcPr>
            <w:tcW w:w="1620" w:type="dxa"/>
            <w:tcBorders>
              <w:top w:val="nil"/>
              <w:left w:val="nil"/>
              <w:bottom w:val="nil"/>
              <w:right w:val="nil"/>
            </w:tcBorders>
            <w:shd w:val="clear" w:color="auto" w:fill="auto"/>
            <w:noWrap/>
            <w:vAlign w:val="center"/>
            <w:hideMark/>
          </w:tcPr>
          <w:p w14:paraId="624CDE0E" w14:textId="77777777" w:rsidR="00AE525D" w:rsidRPr="006C5461" w:rsidRDefault="00AE525D" w:rsidP="006C5461">
            <w:pPr>
              <w:spacing w:after="0" w:line="240" w:lineRule="auto"/>
              <w:ind w:left="-550"/>
              <w:jc w:val="center"/>
              <w:rPr>
                <w:rFonts w:ascii="Cambria" w:eastAsia="Times New Roman" w:hAnsi="Cambria" w:cs="Times New Roman"/>
                <w:sz w:val="20"/>
                <w:szCs w:val="20"/>
                <w:lang w:eastAsia="en-IN" w:bidi="hi-IN"/>
              </w:rPr>
            </w:pPr>
          </w:p>
        </w:tc>
        <w:tc>
          <w:tcPr>
            <w:tcW w:w="1645" w:type="dxa"/>
            <w:tcBorders>
              <w:top w:val="nil"/>
              <w:left w:val="nil"/>
              <w:bottom w:val="nil"/>
              <w:right w:val="nil"/>
            </w:tcBorders>
            <w:shd w:val="clear" w:color="auto" w:fill="auto"/>
            <w:noWrap/>
            <w:vAlign w:val="center"/>
            <w:hideMark/>
          </w:tcPr>
          <w:p w14:paraId="39EFB938" w14:textId="77777777" w:rsidR="00AE525D" w:rsidRPr="006C5461" w:rsidRDefault="00AE525D" w:rsidP="006C5461">
            <w:pPr>
              <w:spacing w:after="0" w:line="240" w:lineRule="auto"/>
              <w:ind w:left="-181"/>
              <w:jc w:val="center"/>
              <w:rPr>
                <w:rFonts w:ascii="Cambria" w:eastAsia="Times New Roman" w:hAnsi="Cambria" w:cs="Times New Roman"/>
                <w:sz w:val="20"/>
                <w:szCs w:val="20"/>
                <w:lang w:eastAsia="en-IN" w:bidi="hi-IN"/>
              </w:rPr>
            </w:pPr>
          </w:p>
        </w:tc>
      </w:tr>
      <w:tr w:rsidR="006C5461" w:rsidRPr="006C5461" w14:paraId="078A09F7" w14:textId="77777777" w:rsidTr="006C5461">
        <w:trPr>
          <w:trHeight w:val="279"/>
        </w:trPr>
        <w:tc>
          <w:tcPr>
            <w:tcW w:w="6332" w:type="dxa"/>
            <w:tcBorders>
              <w:top w:val="nil"/>
              <w:left w:val="nil"/>
              <w:bottom w:val="nil"/>
              <w:right w:val="nil"/>
            </w:tcBorders>
            <w:shd w:val="clear" w:color="auto" w:fill="auto"/>
            <w:noWrap/>
            <w:vAlign w:val="center"/>
            <w:hideMark/>
          </w:tcPr>
          <w:p w14:paraId="1939DED6" w14:textId="77777777"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Long-term borrowings</w:t>
            </w:r>
          </w:p>
        </w:tc>
        <w:tc>
          <w:tcPr>
            <w:tcW w:w="1620" w:type="dxa"/>
            <w:tcBorders>
              <w:top w:val="nil"/>
              <w:left w:val="nil"/>
              <w:bottom w:val="nil"/>
              <w:right w:val="nil"/>
            </w:tcBorders>
            <w:shd w:val="clear" w:color="auto" w:fill="auto"/>
            <w:noWrap/>
            <w:vAlign w:val="center"/>
            <w:hideMark/>
          </w:tcPr>
          <w:p w14:paraId="5C26679F" w14:textId="04EC15DA"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130.33</w:t>
            </w:r>
          </w:p>
        </w:tc>
        <w:tc>
          <w:tcPr>
            <w:tcW w:w="1620" w:type="dxa"/>
            <w:tcBorders>
              <w:top w:val="nil"/>
              <w:left w:val="nil"/>
              <w:bottom w:val="nil"/>
              <w:right w:val="nil"/>
            </w:tcBorders>
            <w:shd w:val="clear" w:color="auto" w:fill="auto"/>
            <w:noWrap/>
            <w:vAlign w:val="center"/>
            <w:hideMark/>
          </w:tcPr>
          <w:p w14:paraId="48621B39" w14:textId="0C2547A2"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140.2</w:t>
            </w:r>
          </w:p>
        </w:tc>
        <w:tc>
          <w:tcPr>
            <w:tcW w:w="1645" w:type="dxa"/>
            <w:tcBorders>
              <w:top w:val="nil"/>
              <w:left w:val="nil"/>
              <w:bottom w:val="nil"/>
              <w:right w:val="nil"/>
            </w:tcBorders>
            <w:shd w:val="clear" w:color="auto" w:fill="auto"/>
            <w:noWrap/>
            <w:vAlign w:val="center"/>
            <w:hideMark/>
          </w:tcPr>
          <w:p w14:paraId="76BB3916" w14:textId="7B00C872"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303.11</w:t>
            </w:r>
          </w:p>
        </w:tc>
      </w:tr>
      <w:tr w:rsidR="006C5461" w:rsidRPr="006C5461" w14:paraId="49B85C59" w14:textId="77777777" w:rsidTr="006C5461">
        <w:trPr>
          <w:trHeight w:val="279"/>
        </w:trPr>
        <w:tc>
          <w:tcPr>
            <w:tcW w:w="6332" w:type="dxa"/>
            <w:tcBorders>
              <w:top w:val="nil"/>
              <w:left w:val="nil"/>
              <w:bottom w:val="nil"/>
              <w:right w:val="nil"/>
            </w:tcBorders>
            <w:shd w:val="clear" w:color="auto" w:fill="auto"/>
            <w:noWrap/>
            <w:vAlign w:val="center"/>
            <w:hideMark/>
          </w:tcPr>
          <w:p w14:paraId="55ACFDB4" w14:textId="2EB6597D"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Long term Provisions</w:t>
            </w:r>
          </w:p>
        </w:tc>
        <w:tc>
          <w:tcPr>
            <w:tcW w:w="1620" w:type="dxa"/>
            <w:tcBorders>
              <w:top w:val="nil"/>
              <w:left w:val="nil"/>
              <w:bottom w:val="nil"/>
              <w:right w:val="nil"/>
            </w:tcBorders>
            <w:shd w:val="clear" w:color="auto" w:fill="auto"/>
            <w:noWrap/>
            <w:vAlign w:val="center"/>
            <w:hideMark/>
          </w:tcPr>
          <w:p w14:paraId="688DCC56" w14:textId="4986BE64"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3.48</w:t>
            </w:r>
          </w:p>
        </w:tc>
        <w:tc>
          <w:tcPr>
            <w:tcW w:w="1620" w:type="dxa"/>
            <w:tcBorders>
              <w:top w:val="nil"/>
              <w:left w:val="nil"/>
              <w:bottom w:val="nil"/>
              <w:right w:val="nil"/>
            </w:tcBorders>
            <w:shd w:val="clear" w:color="auto" w:fill="auto"/>
            <w:noWrap/>
            <w:vAlign w:val="center"/>
            <w:hideMark/>
          </w:tcPr>
          <w:p w14:paraId="22E4F94D" w14:textId="0AFCE6B4"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5.66</w:t>
            </w:r>
          </w:p>
        </w:tc>
        <w:tc>
          <w:tcPr>
            <w:tcW w:w="1645" w:type="dxa"/>
            <w:tcBorders>
              <w:top w:val="nil"/>
              <w:left w:val="nil"/>
              <w:bottom w:val="nil"/>
              <w:right w:val="nil"/>
            </w:tcBorders>
            <w:shd w:val="clear" w:color="auto" w:fill="auto"/>
            <w:noWrap/>
            <w:vAlign w:val="center"/>
            <w:hideMark/>
          </w:tcPr>
          <w:p w14:paraId="453CD4B1" w14:textId="4EF96BBD"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10.62</w:t>
            </w:r>
          </w:p>
        </w:tc>
      </w:tr>
      <w:tr w:rsidR="006C5461" w:rsidRPr="006C5461" w14:paraId="5187EC10" w14:textId="77777777" w:rsidTr="006C5461">
        <w:trPr>
          <w:trHeight w:val="265"/>
        </w:trPr>
        <w:tc>
          <w:tcPr>
            <w:tcW w:w="6332" w:type="dxa"/>
            <w:tcBorders>
              <w:top w:val="nil"/>
              <w:left w:val="nil"/>
              <w:bottom w:val="nil"/>
              <w:right w:val="nil"/>
            </w:tcBorders>
            <w:shd w:val="clear" w:color="000000" w:fill="DEEAF6"/>
            <w:vAlign w:val="center"/>
            <w:hideMark/>
          </w:tcPr>
          <w:p w14:paraId="40BB9833" w14:textId="589CF5C9"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Total non-current liabilities</w:t>
            </w:r>
          </w:p>
        </w:tc>
        <w:tc>
          <w:tcPr>
            <w:tcW w:w="1620" w:type="dxa"/>
            <w:tcBorders>
              <w:top w:val="nil"/>
              <w:left w:val="nil"/>
              <w:bottom w:val="nil"/>
              <w:right w:val="nil"/>
            </w:tcBorders>
            <w:shd w:val="clear" w:color="000000" w:fill="DEEAF6"/>
            <w:noWrap/>
            <w:vAlign w:val="center"/>
            <w:hideMark/>
          </w:tcPr>
          <w:p w14:paraId="77CABC82" w14:textId="3FC2EB28" w:rsidR="006C5461" w:rsidRPr="006C5461" w:rsidRDefault="006C5461" w:rsidP="006C5461">
            <w:pPr>
              <w:spacing w:after="0" w:line="240" w:lineRule="auto"/>
              <w:ind w:left="-907"/>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133.81</w:t>
            </w:r>
          </w:p>
        </w:tc>
        <w:tc>
          <w:tcPr>
            <w:tcW w:w="1620" w:type="dxa"/>
            <w:tcBorders>
              <w:top w:val="nil"/>
              <w:left w:val="nil"/>
              <w:bottom w:val="nil"/>
              <w:right w:val="nil"/>
            </w:tcBorders>
            <w:shd w:val="clear" w:color="000000" w:fill="DEEAF6"/>
            <w:noWrap/>
            <w:vAlign w:val="center"/>
            <w:hideMark/>
          </w:tcPr>
          <w:p w14:paraId="37AEBB37" w14:textId="0A36A18F" w:rsidR="006C5461" w:rsidRPr="006C5461" w:rsidRDefault="006C5461" w:rsidP="006C5461">
            <w:pPr>
              <w:spacing w:after="0" w:line="240" w:lineRule="auto"/>
              <w:ind w:left="-550"/>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145.86</w:t>
            </w:r>
          </w:p>
        </w:tc>
        <w:tc>
          <w:tcPr>
            <w:tcW w:w="1645" w:type="dxa"/>
            <w:tcBorders>
              <w:top w:val="nil"/>
              <w:left w:val="nil"/>
              <w:bottom w:val="nil"/>
              <w:right w:val="nil"/>
            </w:tcBorders>
            <w:shd w:val="clear" w:color="000000" w:fill="DEEAF6"/>
            <w:noWrap/>
            <w:vAlign w:val="center"/>
            <w:hideMark/>
          </w:tcPr>
          <w:p w14:paraId="45510DB7" w14:textId="7E28046A" w:rsidR="006C5461" w:rsidRPr="006C5461" w:rsidRDefault="006C5461" w:rsidP="006C5461">
            <w:pPr>
              <w:spacing w:after="0" w:line="240" w:lineRule="auto"/>
              <w:ind w:left="-181"/>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313.73</w:t>
            </w:r>
          </w:p>
        </w:tc>
      </w:tr>
      <w:tr w:rsidR="00AE525D" w:rsidRPr="006C5461" w14:paraId="64D660F6" w14:textId="77777777" w:rsidTr="006C5461">
        <w:trPr>
          <w:trHeight w:val="265"/>
        </w:trPr>
        <w:tc>
          <w:tcPr>
            <w:tcW w:w="6332" w:type="dxa"/>
            <w:tcBorders>
              <w:top w:val="nil"/>
              <w:left w:val="nil"/>
              <w:bottom w:val="nil"/>
              <w:right w:val="nil"/>
            </w:tcBorders>
            <w:shd w:val="clear" w:color="auto" w:fill="auto"/>
            <w:noWrap/>
            <w:vAlign w:val="center"/>
            <w:hideMark/>
          </w:tcPr>
          <w:p w14:paraId="6677FFB2" w14:textId="3F938203" w:rsidR="00AE525D" w:rsidRPr="006C5461" w:rsidRDefault="009E1982"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3</w:t>
            </w:r>
            <w:r w:rsidR="00AE525D" w:rsidRPr="006C5461">
              <w:rPr>
                <w:rFonts w:ascii="Cambria" w:eastAsia="Times New Roman" w:hAnsi="Cambria" w:cs="Calibri"/>
                <w:b/>
                <w:bCs/>
                <w:color w:val="000000"/>
                <w:sz w:val="20"/>
                <w:szCs w:val="20"/>
                <w:lang w:eastAsia="en-IN" w:bidi="hi-IN"/>
              </w:rPr>
              <w:t>. Current liabilities</w:t>
            </w:r>
          </w:p>
        </w:tc>
        <w:tc>
          <w:tcPr>
            <w:tcW w:w="1620" w:type="dxa"/>
            <w:tcBorders>
              <w:top w:val="nil"/>
              <w:left w:val="nil"/>
              <w:bottom w:val="nil"/>
              <w:right w:val="nil"/>
            </w:tcBorders>
            <w:shd w:val="clear" w:color="auto" w:fill="auto"/>
            <w:noWrap/>
            <w:vAlign w:val="center"/>
            <w:hideMark/>
          </w:tcPr>
          <w:p w14:paraId="2499405C" w14:textId="77777777" w:rsidR="00AE525D" w:rsidRPr="006C5461" w:rsidRDefault="00AE525D" w:rsidP="006C5461">
            <w:pPr>
              <w:spacing w:after="0" w:line="240" w:lineRule="auto"/>
              <w:ind w:left="-907"/>
              <w:jc w:val="center"/>
              <w:rPr>
                <w:rFonts w:ascii="Cambria" w:eastAsia="Times New Roman" w:hAnsi="Cambria" w:cs="Calibri"/>
                <w:b/>
                <w:bCs/>
                <w:color w:val="000000"/>
                <w:sz w:val="20"/>
                <w:szCs w:val="20"/>
                <w:lang w:eastAsia="en-IN" w:bidi="hi-IN"/>
              </w:rPr>
            </w:pPr>
          </w:p>
        </w:tc>
        <w:tc>
          <w:tcPr>
            <w:tcW w:w="1620" w:type="dxa"/>
            <w:tcBorders>
              <w:top w:val="nil"/>
              <w:left w:val="nil"/>
              <w:bottom w:val="nil"/>
              <w:right w:val="nil"/>
            </w:tcBorders>
            <w:shd w:val="clear" w:color="auto" w:fill="auto"/>
            <w:noWrap/>
            <w:vAlign w:val="center"/>
            <w:hideMark/>
          </w:tcPr>
          <w:p w14:paraId="2646C418" w14:textId="77777777" w:rsidR="00AE525D" w:rsidRPr="006C5461" w:rsidRDefault="00AE525D" w:rsidP="006C5461">
            <w:pPr>
              <w:spacing w:after="0" w:line="240" w:lineRule="auto"/>
              <w:ind w:left="-550"/>
              <w:jc w:val="center"/>
              <w:rPr>
                <w:rFonts w:ascii="Cambria" w:eastAsia="Times New Roman" w:hAnsi="Cambria" w:cs="Times New Roman"/>
                <w:sz w:val="20"/>
                <w:szCs w:val="20"/>
                <w:lang w:eastAsia="en-IN" w:bidi="hi-IN"/>
              </w:rPr>
            </w:pPr>
          </w:p>
        </w:tc>
        <w:tc>
          <w:tcPr>
            <w:tcW w:w="1645" w:type="dxa"/>
            <w:tcBorders>
              <w:top w:val="nil"/>
              <w:left w:val="nil"/>
              <w:bottom w:val="nil"/>
              <w:right w:val="nil"/>
            </w:tcBorders>
            <w:shd w:val="clear" w:color="auto" w:fill="auto"/>
            <w:noWrap/>
            <w:vAlign w:val="center"/>
            <w:hideMark/>
          </w:tcPr>
          <w:p w14:paraId="03DD88D1" w14:textId="77777777" w:rsidR="00AE525D" w:rsidRPr="006C5461" w:rsidRDefault="00AE525D" w:rsidP="006C5461">
            <w:pPr>
              <w:spacing w:after="0" w:line="240" w:lineRule="auto"/>
              <w:ind w:left="-181"/>
              <w:jc w:val="center"/>
              <w:rPr>
                <w:rFonts w:ascii="Cambria" w:eastAsia="Times New Roman" w:hAnsi="Cambria" w:cs="Times New Roman"/>
                <w:sz w:val="20"/>
                <w:szCs w:val="20"/>
                <w:lang w:eastAsia="en-IN" w:bidi="hi-IN"/>
              </w:rPr>
            </w:pPr>
          </w:p>
        </w:tc>
      </w:tr>
      <w:tr w:rsidR="006C5461" w:rsidRPr="006C5461" w14:paraId="40EF3EA2" w14:textId="77777777" w:rsidTr="006C5461">
        <w:trPr>
          <w:trHeight w:val="265"/>
        </w:trPr>
        <w:tc>
          <w:tcPr>
            <w:tcW w:w="6332" w:type="dxa"/>
            <w:tcBorders>
              <w:top w:val="nil"/>
              <w:left w:val="nil"/>
              <w:bottom w:val="nil"/>
              <w:right w:val="nil"/>
            </w:tcBorders>
            <w:shd w:val="clear" w:color="auto" w:fill="auto"/>
            <w:noWrap/>
            <w:vAlign w:val="center"/>
            <w:hideMark/>
          </w:tcPr>
          <w:p w14:paraId="0F52AF90" w14:textId="77777777"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Short -term borrowings</w:t>
            </w:r>
          </w:p>
        </w:tc>
        <w:tc>
          <w:tcPr>
            <w:tcW w:w="1620" w:type="dxa"/>
            <w:tcBorders>
              <w:top w:val="nil"/>
              <w:left w:val="nil"/>
              <w:bottom w:val="nil"/>
              <w:right w:val="nil"/>
            </w:tcBorders>
            <w:shd w:val="clear" w:color="auto" w:fill="auto"/>
            <w:noWrap/>
            <w:vAlign w:val="center"/>
            <w:hideMark/>
          </w:tcPr>
          <w:p w14:paraId="7225D3E4" w14:textId="6108B9CF"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210.87</w:t>
            </w:r>
          </w:p>
        </w:tc>
        <w:tc>
          <w:tcPr>
            <w:tcW w:w="1620" w:type="dxa"/>
            <w:tcBorders>
              <w:top w:val="nil"/>
              <w:left w:val="nil"/>
              <w:bottom w:val="nil"/>
              <w:right w:val="nil"/>
            </w:tcBorders>
            <w:shd w:val="clear" w:color="auto" w:fill="auto"/>
            <w:noWrap/>
            <w:vAlign w:val="center"/>
            <w:hideMark/>
          </w:tcPr>
          <w:p w14:paraId="303ED4F4" w14:textId="24305930"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230.9</w:t>
            </w:r>
          </w:p>
        </w:tc>
        <w:tc>
          <w:tcPr>
            <w:tcW w:w="1645" w:type="dxa"/>
            <w:tcBorders>
              <w:top w:val="nil"/>
              <w:left w:val="nil"/>
              <w:bottom w:val="nil"/>
              <w:right w:val="nil"/>
            </w:tcBorders>
            <w:shd w:val="clear" w:color="auto" w:fill="auto"/>
            <w:noWrap/>
            <w:vAlign w:val="center"/>
            <w:hideMark/>
          </w:tcPr>
          <w:p w14:paraId="757C69AE" w14:textId="692309B6"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661.3</w:t>
            </w:r>
          </w:p>
        </w:tc>
      </w:tr>
      <w:tr w:rsidR="006C5461" w:rsidRPr="006C5461" w14:paraId="6D7E5305" w14:textId="77777777" w:rsidTr="006C5461">
        <w:trPr>
          <w:trHeight w:val="237"/>
        </w:trPr>
        <w:tc>
          <w:tcPr>
            <w:tcW w:w="6332" w:type="dxa"/>
            <w:tcBorders>
              <w:top w:val="nil"/>
              <w:left w:val="nil"/>
              <w:bottom w:val="nil"/>
              <w:right w:val="nil"/>
            </w:tcBorders>
            <w:shd w:val="clear" w:color="auto" w:fill="auto"/>
            <w:vAlign w:val="center"/>
            <w:hideMark/>
          </w:tcPr>
          <w:p w14:paraId="79768AAF" w14:textId="365A0785"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Trade Payables</w:t>
            </w:r>
          </w:p>
        </w:tc>
        <w:tc>
          <w:tcPr>
            <w:tcW w:w="1620" w:type="dxa"/>
            <w:tcBorders>
              <w:top w:val="nil"/>
              <w:left w:val="nil"/>
              <w:bottom w:val="nil"/>
              <w:right w:val="nil"/>
            </w:tcBorders>
            <w:shd w:val="clear" w:color="auto" w:fill="auto"/>
            <w:noWrap/>
            <w:vAlign w:val="center"/>
            <w:hideMark/>
          </w:tcPr>
          <w:p w14:paraId="53B34A51" w14:textId="43760377"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Pr>
                <w:rFonts w:ascii="Cambria" w:eastAsia="Times New Roman" w:hAnsi="Cambria" w:cs="Calibri"/>
                <w:color w:val="000000"/>
                <w:sz w:val="20"/>
                <w:szCs w:val="20"/>
                <w:lang w:eastAsia="en-IN" w:bidi="hi-IN"/>
              </w:rPr>
              <w:t>-</w:t>
            </w:r>
          </w:p>
        </w:tc>
        <w:tc>
          <w:tcPr>
            <w:tcW w:w="1620" w:type="dxa"/>
            <w:tcBorders>
              <w:top w:val="nil"/>
              <w:left w:val="nil"/>
              <w:bottom w:val="nil"/>
              <w:right w:val="nil"/>
            </w:tcBorders>
            <w:shd w:val="clear" w:color="auto" w:fill="auto"/>
            <w:noWrap/>
            <w:vAlign w:val="center"/>
            <w:hideMark/>
          </w:tcPr>
          <w:p w14:paraId="2036F140" w14:textId="36F3D66E"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Pr>
                <w:rFonts w:ascii="Cambria" w:eastAsia="Times New Roman" w:hAnsi="Cambria" w:cs="Calibri"/>
                <w:color w:val="000000"/>
                <w:sz w:val="20"/>
                <w:szCs w:val="20"/>
                <w:lang w:eastAsia="en-IN" w:bidi="hi-IN"/>
              </w:rPr>
              <w:t>-</w:t>
            </w:r>
          </w:p>
        </w:tc>
        <w:tc>
          <w:tcPr>
            <w:tcW w:w="1645" w:type="dxa"/>
            <w:tcBorders>
              <w:top w:val="nil"/>
              <w:left w:val="nil"/>
              <w:bottom w:val="nil"/>
              <w:right w:val="nil"/>
            </w:tcBorders>
            <w:shd w:val="clear" w:color="auto" w:fill="auto"/>
            <w:noWrap/>
            <w:vAlign w:val="center"/>
            <w:hideMark/>
          </w:tcPr>
          <w:p w14:paraId="76D1E655" w14:textId="216FCD57"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Pr>
                <w:rFonts w:ascii="Cambria" w:eastAsia="Times New Roman" w:hAnsi="Cambria" w:cs="Calibri"/>
                <w:color w:val="000000"/>
                <w:sz w:val="20"/>
                <w:szCs w:val="20"/>
                <w:lang w:eastAsia="en-IN" w:bidi="hi-IN"/>
              </w:rPr>
              <w:t>-</w:t>
            </w:r>
          </w:p>
        </w:tc>
      </w:tr>
      <w:tr w:rsidR="006C5461" w:rsidRPr="006C5461" w14:paraId="5CEB8CBE" w14:textId="77777777" w:rsidTr="006C5461">
        <w:trPr>
          <w:trHeight w:val="237"/>
        </w:trPr>
        <w:tc>
          <w:tcPr>
            <w:tcW w:w="6332" w:type="dxa"/>
            <w:tcBorders>
              <w:top w:val="nil"/>
              <w:left w:val="nil"/>
              <w:bottom w:val="nil"/>
              <w:right w:val="nil"/>
            </w:tcBorders>
            <w:shd w:val="clear" w:color="auto" w:fill="auto"/>
            <w:vAlign w:val="center"/>
          </w:tcPr>
          <w:p w14:paraId="29A87739" w14:textId="603E5F1A"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Dues of MSME enterprises</w:t>
            </w:r>
          </w:p>
        </w:tc>
        <w:tc>
          <w:tcPr>
            <w:tcW w:w="1620" w:type="dxa"/>
            <w:tcBorders>
              <w:top w:val="nil"/>
              <w:left w:val="nil"/>
              <w:bottom w:val="nil"/>
              <w:right w:val="nil"/>
            </w:tcBorders>
            <w:shd w:val="clear" w:color="auto" w:fill="auto"/>
            <w:noWrap/>
            <w:vAlign w:val="center"/>
          </w:tcPr>
          <w:p w14:paraId="3EF294FB" w14:textId="2BB4534F"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4.75</w:t>
            </w:r>
          </w:p>
        </w:tc>
        <w:tc>
          <w:tcPr>
            <w:tcW w:w="1620" w:type="dxa"/>
            <w:tcBorders>
              <w:top w:val="nil"/>
              <w:left w:val="nil"/>
              <w:bottom w:val="nil"/>
              <w:right w:val="nil"/>
            </w:tcBorders>
            <w:shd w:val="clear" w:color="auto" w:fill="auto"/>
            <w:noWrap/>
            <w:vAlign w:val="center"/>
          </w:tcPr>
          <w:p w14:paraId="7B4A41C3" w14:textId="3FECBEBD"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23.51</w:t>
            </w:r>
          </w:p>
        </w:tc>
        <w:tc>
          <w:tcPr>
            <w:tcW w:w="1645" w:type="dxa"/>
            <w:tcBorders>
              <w:top w:val="nil"/>
              <w:left w:val="nil"/>
              <w:bottom w:val="nil"/>
              <w:right w:val="nil"/>
            </w:tcBorders>
            <w:shd w:val="clear" w:color="auto" w:fill="auto"/>
            <w:noWrap/>
            <w:vAlign w:val="center"/>
          </w:tcPr>
          <w:p w14:paraId="6AC9DB36" w14:textId="785E259C"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5.74</w:t>
            </w:r>
          </w:p>
        </w:tc>
      </w:tr>
      <w:tr w:rsidR="006C5461" w:rsidRPr="006C5461" w14:paraId="3DCFEAB9" w14:textId="77777777" w:rsidTr="006C5461">
        <w:trPr>
          <w:trHeight w:val="237"/>
        </w:trPr>
        <w:tc>
          <w:tcPr>
            <w:tcW w:w="6332" w:type="dxa"/>
            <w:tcBorders>
              <w:top w:val="nil"/>
              <w:left w:val="nil"/>
              <w:bottom w:val="nil"/>
              <w:right w:val="nil"/>
            </w:tcBorders>
            <w:shd w:val="clear" w:color="auto" w:fill="auto"/>
            <w:vAlign w:val="center"/>
          </w:tcPr>
          <w:p w14:paraId="3D09DB86" w14:textId="7C5EE579"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Dues of creditors other than MSME enterprises</w:t>
            </w:r>
          </w:p>
        </w:tc>
        <w:tc>
          <w:tcPr>
            <w:tcW w:w="1620" w:type="dxa"/>
            <w:tcBorders>
              <w:top w:val="nil"/>
              <w:left w:val="nil"/>
              <w:bottom w:val="nil"/>
              <w:right w:val="nil"/>
            </w:tcBorders>
            <w:shd w:val="clear" w:color="auto" w:fill="auto"/>
            <w:noWrap/>
            <w:vAlign w:val="center"/>
          </w:tcPr>
          <w:p w14:paraId="3E37671E" w14:textId="4ED5C06A"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25.21</w:t>
            </w:r>
          </w:p>
        </w:tc>
        <w:tc>
          <w:tcPr>
            <w:tcW w:w="1620" w:type="dxa"/>
            <w:tcBorders>
              <w:top w:val="nil"/>
              <w:left w:val="nil"/>
              <w:bottom w:val="nil"/>
              <w:right w:val="nil"/>
            </w:tcBorders>
            <w:shd w:val="clear" w:color="auto" w:fill="auto"/>
            <w:noWrap/>
            <w:vAlign w:val="center"/>
          </w:tcPr>
          <w:p w14:paraId="6E7BAFA7" w14:textId="79438E54"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15.88</w:t>
            </w:r>
          </w:p>
        </w:tc>
        <w:tc>
          <w:tcPr>
            <w:tcW w:w="1645" w:type="dxa"/>
            <w:tcBorders>
              <w:top w:val="nil"/>
              <w:left w:val="nil"/>
              <w:bottom w:val="nil"/>
              <w:right w:val="nil"/>
            </w:tcBorders>
            <w:shd w:val="clear" w:color="auto" w:fill="auto"/>
            <w:noWrap/>
            <w:vAlign w:val="center"/>
          </w:tcPr>
          <w:p w14:paraId="1A0E9DFE" w14:textId="2FB814F8"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18</w:t>
            </w:r>
          </w:p>
        </w:tc>
      </w:tr>
      <w:tr w:rsidR="006C5461" w:rsidRPr="006C5461" w14:paraId="5BF5BF19" w14:textId="77777777" w:rsidTr="006C5461">
        <w:trPr>
          <w:trHeight w:val="70"/>
        </w:trPr>
        <w:tc>
          <w:tcPr>
            <w:tcW w:w="6332" w:type="dxa"/>
            <w:tcBorders>
              <w:top w:val="nil"/>
              <w:left w:val="nil"/>
              <w:bottom w:val="nil"/>
              <w:right w:val="nil"/>
            </w:tcBorders>
            <w:shd w:val="clear" w:color="auto" w:fill="auto"/>
            <w:noWrap/>
            <w:vAlign w:val="center"/>
            <w:hideMark/>
          </w:tcPr>
          <w:p w14:paraId="2243E8AB" w14:textId="77777777"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Other Current Liabilities</w:t>
            </w:r>
          </w:p>
        </w:tc>
        <w:tc>
          <w:tcPr>
            <w:tcW w:w="1620" w:type="dxa"/>
            <w:tcBorders>
              <w:top w:val="nil"/>
              <w:left w:val="nil"/>
              <w:bottom w:val="nil"/>
              <w:right w:val="nil"/>
            </w:tcBorders>
            <w:shd w:val="clear" w:color="auto" w:fill="auto"/>
            <w:noWrap/>
            <w:vAlign w:val="center"/>
            <w:hideMark/>
          </w:tcPr>
          <w:p w14:paraId="2241B9B8" w14:textId="2E9021BF"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120.2</w:t>
            </w:r>
          </w:p>
        </w:tc>
        <w:tc>
          <w:tcPr>
            <w:tcW w:w="1620" w:type="dxa"/>
            <w:tcBorders>
              <w:top w:val="nil"/>
              <w:left w:val="nil"/>
              <w:bottom w:val="nil"/>
              <w:right w:val="nil"/>
            </w:tcBorders>
            <w:shd w:val="clear" w:color="auto" w:fill="auto"/>
            <w:noWrap/>
            <w:vAlign w:val="center"/>
            <w:hideMark/>
          </w:tcPr>
          <w:p w14:paraId="4E7E9A44" w14:textId="341CC95A"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105.43</w:t>
            </w:r>
          </w:p>
        </w:tc>
        <w:tc>
          <w:tcPr>
            <w:tcW w:w="1645" w:type="dxa"/>
            <w:tcBorders>
              <w:top w:val="nil"/>
              <w:left w:val="nil"/>
              <w:bottom w:val="nil"/>
              <w:right w:val="nil"/>
            </w:tcBorders>
            <w:shd w:val="clear" w:color="auto" w:fill="auto"/>
            <w:noWrap/>
            <w:vAlign w:val="center"/>
            <w:hideMark/>
          </w:tcPr>
          <w:p w14:paraId="69F0F50C" w14:textId="7CD77B10"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90.91</w:t>
            </w:r>
          </w:p>
        </w:tc>
      </w:tr>
      <w:tr w:rsidR="006C5461" w:rsidRPr="006C5461" w14:paraId="35A89260" w14:textId="77777777" w:rsidTr="006C5461">
        <w:trPr>
          <w:trHeight w:val="265"/>
        </w:trPr>
        <w:tc>
          <w:tcPr>
            <w:tcW w:w="6332" w:type="dxa"/>
            <w:tcBorders>
              <w:top w:val="nil"/>
              <w:left w:val="nil"/>
              <w:bottom w:val="nil"/>
              <w:right w:val="nil"/>
            </w:tcBorders>
            <w:shd w:val="clear" w:color="auto" w:fill="auto"/>
            <w:noWrap/>
            <w:vAlign w:val="center"/>
            <w:hideMark/>
          </w:tcPr>
          <w:p w14:paraId="7DB117F1" w14:textId="77777777"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Short-term provisions</w:t>
            </w:r>
          </w:p>
        </w:tc>
        <w:tc>
          <w:tcPr>
            <w:tcW w:w="1620" w:type="dxa"/>
            <w:tcBorders>
              <w:top w:val="nil"/>
              <w:left w:val="nil"/>
              <w:bottom w:val="nil"/>
              <w:right w:val="nil"/>
            </w:tcBorders>
            <w:shd w:val="clear" w:color="auto" w:fill="auto"/>
            <w:noWrap/>
            <w:vAlign w:val="center"/>
            <w:hideMark/>
          </w:tcPr>
          <w:p w14:paraId="0DF06E0B" w14:textId="15A8F028"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6.89</w:t>
            </w:r>
          </w:p>
        </w:tc>
        <w:tc>
          <w:tcPr>
            <w:tcW w:w="1620" w:type="dxa"/>
            <w:tcBorders>
              <w:top w:val="nil"/>
              <w:left w:val="nil"/>
              <w:bottom w:val="nil"/>
              <w:right w:val="nil"/>
            </w:tcBorders>
            <w:shd w:val="clear" w:color="auto" w:fill="auto"/>
            <w:noWrap/>
            <w:vAlign w:val="center"/>
            <w:hideMark/>
          </w:tcPr>
          <w:p w14:paraId="5BBA4847" w14:textId="024BF613"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119.16</w:t>
            </w:r>
          </w:p>
        </w:tc>
        <w:tc>
          <w:tcPr>
            <w:tcW w:w="1645" w:type="dxa"/>
            <w:tcBorders>
              <w:top w:val="nil"/>
              <w:left w:val="nil"/>
              <w:bottom w:val="nil"/>
              <w:right w:val="nil"/>
            </w:tcBorders>
            <w:shd w:val="clear" w:color="auto" w:fill="auto"/>
            <w:noWrap/>
            <w:vAlign w:val="center"/>
            <w:hideMark/>
          </w:tcPr>
          <w:p w14:paraId="1473B30C" w14:textId="2B1BD94B"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258.35</w:t>
            </w:r>
          </w:p>
        </w:tc>
      </w:tr>
      <w:tr w:rsidR="006C5461" w:rsidRPr="006C5461" w14:paraId="565E3C37" w14:textId="77777777" w:rsidTr="006C5461">
        <w:trPr>
          <w:trHeight w:val="265"/>
        </w:trPr>
        <w:tc>
          <w:tcPr>
            <w:tcW w:w="6332" w:type="dxa"/>
            <w:tcBorders>
              <w:top w:val="nil"/>
              <w:left w:val="nil"/>
              <w:bottom w:val="nil"/>
              <w:right w:val="nil"/>
            </w:tcBorders>
            <w:shd w:val="clear" w:color="000000" w:fill="DEEAF6"/>
            <w:noWrap/>
            <w:vAlign w:val="center"/>
            <w:hideMark/>
          </w:tcPr>
          <w:p w14:paraId="1F043D80" w14:textId="77777777"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Total Current liabilities</w:t>
            </w:r>
          </w:p>
        </w:tc>
        <w:tc>
          <w:tcPr>
            <w:tcW w:w="1620" w:type="dxa"/>
            <w:tcBorders>
              <w:top w:val="nil"/>
              <w:left w:val="nil"/>
              <w:bottom w:val="nil"/>
              <w:right w:val="nil"/>
            </w:tcBorders>
            <w:shd w:val="clear" w:color="000000" w:fill="DEEAF6"/>
            <w:noWrap/>
            <w:vAlign w:val="center"/>
            <w:hideMark/>
          </w:tcPr>
          <w:p w14:paraId="00B81C10" w14:textId="6B663365" w:rsidR="006C5461" w:rsidRPr="006C5461" w:rsidRDefault="006C5461" w:rsidP="006C5461">
            <w:pPr>
              <w:spacing w:after="0" w:line="240" w:lineRule="auto"/>
              <w:ind w:left="-907"/>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367.92</w:t>
            </w:r>
          </w:p>
        </w:tc>
        <w:tc>
          <w:tcPr>
            <w:tcW w:w="1620" w:type="dxa"/>
            <w:tcBorders>
              <w:top w:val="nil"/>
              <w:left w:val="nil"/>
              <w:bottom w:val="nil"/>
              <w:right w:val="nil"/>
            </w:tcBorders>
            <w:shd w:val="clear" w:color="000000" w:fill="DEEAF6"/>
            <w:noWrap/>
            <w:vAlign w:val="center"/>
            <w:hideMark/>
          </w:tcPr>
          <w:p w14:paraId="32194D02" w14:textId="7386DCE3" w:rsidR="006C5461" w:rsidRPr="006C5461" w:rsidRDefault="006C5461" w:rsidP="006C5461">
            <w:pPr>
              <w:spacing w:after="0" w:line="240" w:lineRule="auto"/>
              <w:ind w:left="-550"/>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494.88</w:t>
            </w:r>
          </w:p>
        </w:tc>
        <w:tc>
          <w:tcPr>
            <w:tcW w:w="1645" w:type="dxa"/>
            <w:tcBorders>
              <w:top w:val="nil"/>
              <w:left w:val="nil"/>
              <w:bottom w:val="nil"/>
              <w:right w:val="nil"/>
            </w:tcBorders>
            <w:shd w:val="clear" w:color="000000" w:fill="DEEAF6"/>
            <w:noWrap/>
            <w:vAlign w:val="center"/>
            <w:hideMark/>
          </w:tcPr>
          <w:p w14:paraId="0FAC0C3D" w14:textId="5CAC1E1D" w:rsidR="006C5461" w:rsidRPr="006C5461" w:rsidRDefault="006C5461" w:rsidP="006C5461">
            <w:pPr>
              <w:spacing w:after="0" w:line="240" w:lineRule="auto"/>
              <w:ind w:left="-181"/>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1,034.30</w:t>
            </w:r>
          </w:p>
        </w:tc>
      </w:tr>
      <w:tr w:rsidR="006C5461" w:rsidRPr="006C5461" w14:paraId="1FAA8BCC" w14:textId="77777777" w:rsidTr="006C5461">
        <w:trPr>
          <w:trHeight w:val="265"/>
        </w:trPr>
        <w:tc>
          <w:tcPr>
            <w:tcW w:w="6332" w:type="dxa"/>
            <w:tcBorders>
              <w:top w:val="nil"/>
              <w:left w:val="nil"/>
              <w:bottom w:val="nil"/>
              <w:right w:val="nil"/>
            </w:tcBorders>
            <w:shd w:val="clear" w:color="000000" w:fill="DEEAF6"/>
            <w:vAlign w:val="center"/>
            <w:hideMark/>
          </w:tcPr>
          <w:p w14:paraId="7838E713" w14:textId="77777777"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Total Liabilities</w:t>
            </w:r>
          </w:p>
        </w:tc>
        <w:tc>
          <w:tcPr>
            <w:tcW w:w="1620" w:type="dxa"/>
            <w:tcBorders>
              <w:top w:val="nil"/>
              <w:left w:val="nil"/>
              <w:bottom w:val="nil"/>
              <w:right w:val="nil"/>
            </w:tcBorders>
            <w:shd w:val="clear" w:color="000000" w:fill="DEEAF6"/>
            <w:noWrap/>
            <w:vAlign w:val="center"/>
            <w:hideMark/>
          </w:tcPr>
          <w:p w14:paraId="3A05CB60" w14:textId="3803EA89" w:rsidR="006C5461" w:rsidRPr="006C5461" w:rsidRDefault="006C5461" w:rsidP="006C5461">
            <w:pPr>
              <w:spacing w:after="0" w:line="240" w:lineRule="auto"/>
              <w:ind w:left="-907"/>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501.73</w:t>
            </w:r>
          </w:p>
        </w:tc>
        <w:tc>
          <w:tcPr>
            <w:tcW w:w="1620" w:type="dxa"/>
            <w:tcBorders>
              <w:top w:val="nil"/>
              <w:left w:val="nil"/>
              <w:bottom w:val="nil"/>
              <w:right w:val="nil"/>
            </w:tcBorders>
            <w:shd w:val="clear" w:color="000000" w:fill="DEEAF6"/>
            <w:noWrap/>
            <w:vAlign w:val="center"/>
            <w:hideMark/>
          </w:tcPr>
          <w:p w14:paraId="0B57E4F0" w14:textId="5DFB1ACD" w:rsidR="006C5461" w:rsidRPr="006C5461" w:rsidRDefault="006C5461" w:rsidP="006C5461">
            <w:pPr>
              <w:spacing w:after="0" w:line="240" w:lineRule="auto"/>
              <w:ind w:left="-550"/>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640.74</w:t>
            </w:r>
          </w:p>
        </w:tc>
        <w:tc>
          <w:tcPr>
            <w:tcW w:w="1645" w:type="dxa"/>
            <w:tcBorders>
              <w:top w:val="nil"/>
              <w:left w:val="nil"/>
              <w:bottom w:val="nil"/>
              <w:right w:val="nil"/>
            </w:tcBorders>
            <w:shd w:val="clear" w:color="000000" w:fill="DEEAF6"/>
            <w:noWrap/>
            <w:vAlign w:val="center"/>
            <w:hideMark/>
          </w:tcPr>
          <w:p w14:paraId="45F69478" w14:textId="06C3C247" w:rsidR="006C5461" w:rsidRPr="006C5461" w:rsidRDefault="006C5461" w:rsidP="006C5461">
            <w:pPr>
              <w:spacing w:after="0" w:line="240" w:lineRule="auto"/>
              <w:ind w:left="-181"/>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1,348.03</w:t>
            </w:r>
          </w:p>
        </w:tc>
      </w:tr>
      <w:tr w:rsidR="006C5461" w:rsidRPr="006C5461" w14:paraId="64FE5DAF" w14:textId="77777777" w:rsidTr="006C5461">
        <w:trPr>
          <w:trHeight w:val="265"/>
        </w:trPr>
        <w:tc>
          <w:tcPr>
            <w:tcW w:w="6332" w:type="dxa"/>
            <w:tcBorders>
              <w:top w:val="nil"/>
              <w:left w:val="nil"/>
              <w:bottom w:val="nil"/>
              <w:right w:val="nil"/>
            </w:tcBorders>
            <w:shd w:val="clear" w:color="000000" w:fill="DEEAF6"/>
            <w:vAlign w:val="center"/>
            <w:hideMark/>
          </w:tcPr>
          <w:p w14:paraId="6CC1E088" w14:textId="77777777"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Total Equity and Liabilities</w:t>
            </w:r>
          </w:p>
        </w:tc>
        <w:tc>
          <w:tcPr>
            <w:tcW w:w="1620" w:type="dxa"/>
            <w:tcBorders>
              <w:top w:val="nil"/>
              <w:left w:val="nil"/>
              <w:bottom w:val="nil"/>
              <w:right w:val="nil"/>
            </w:tcBorders>
            <w:shd w:val="clear" w:color="000000" w:fill="DEEAF6"/>
            <w:noWrap/>
            <w:vAlign w:val="center"/>
            <w:hideMark/>
          </w:tcPr>
          <w:p w14:paraId="64CFAFEC" w14:textId="7D8E740E" w:rsidR="006C5461" w:rsidRPr="006C5461" w:rsidRDefault="006C5461" w:rsidP="006C5461">
            <w:pPr>
              <w:spacing w:after="0" w:line="240" w:lineRule="auto"/>
              <w:ind w:left="-907"/>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939.61</w:t>
            </w:r>
          </w:p>
        </w:tc>
        <w:tc>
          <w:tcPr>
            <w:tcW w:w="1620" w:type="dxa"/>
            <w:tcBorders>
              <w:top w:val="nil"/>
              <w:left w:val="nil"/>
              <w:bottom w:val="nil"/>
              <w:right w:val="nil"/>
            </w:tcBorders>
            <w:shd w:val="clear" w:color="000000" w:fill="DEEAF6"/>
            <w:noWrap/>
            <w:vAlign w:val="center"/>
            <w:hideMark/>
          </w:tcPr>
          <w:p w14:paraId="0E9CEDF1" w14:textId="776E4CBB" w:rsidR="006C5461" w:rsidRPr="006C5461" w:rsidRDefault="006C5461" w:rsidP="006C5461">
            <w:pPr>
              <w:spacing w:after="0" w:line="240" w:lineRule="auto"/>
              <w:ind w:left="-550"/>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1,485.00</w:t>
            </w:r>
          </w:p>
        </w:tc>
        <w:tc>
          <w:tcPr>
            <w:tcW w:w="1645" w:type="dxa"/>
            <w:tcBorders>
              <w:top w:val="nil"/>
              <w:left w:val="nil"/>
              <w:bottom w:val="nil"/>
              <w:right w:val="nil"/>
            </w:tcBorders>
            <w:shd w:val="clear" w:color="000000" w:fill="DEEAF6"/>
            <w:noWrap/>
            <w:vAlign w:val="center"/>
            <w:hideMark/>
          </w:tcPr>
          <w:p w14:paraId="3560FE09" w14:textId="76709798" w:rsidR="006C5461" w:rsidRPr="006C5461" w:rsidRDefault="006C5461" w:rsidP="006C5461">
            <w:pPr>
              <w:spacing w:after="0" w:line="240" w:lineRule="auto"/>
              <w:ind w:left="-181"/>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3,027.82</w:t>
            </w:r>
          </w:p>
        </w:tc>
      </w:tr>
      <w:tr w:rsidR="00AE525D" w:rsidRPr="006C5461" w14:paraId="28B6FC2C" w14:textId="77777777" w:rsidTr="006C5461">
        <w:trPr>
          <w:trHeight w:val="265"/>
        </w:trPr>
        <w:tc>
          <w:tcPr>
            <w:tcW w:w="6332" w:type="dxa"/>
            <w:tcBorders>
              <w:top w:val="nil"/>
              <w:left w:val="nil"/>
              <w:bottom w:val="nil"/>
              <w:right w:val="nil"/>
            </w:tcBorders>
            <w:shd w:val="clear" w:color="auto" w:fill="auto"/>
            <w:noWrap/>
            <w:vAlign w:val="center"/>
            <w:hideMark/>
          </w:tcPr>
          <w:p w14:paraId="0D5CE82E" w14:textId="77777777" w:rsidR="00AE525D" w:rsidRPr="006C5461" w:rsidRDefault="00AE525D"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ASSETS</w:t>
            </w:r>
          </w:p>
        </w:tc>
        <w:tc>
          <w:tcPr>
            <w:tcW w:w="1620" w:type="dxa"/>
            <w:tcBorders>
              <w:top w:val="nil"/>
              <w:left w:val="nil"/>
              <w:bottom w:val="nil"/>
              <w:right w:val="nil"/>
            </w:tcBorders>
            <w:shd w:val="clear" w:color="auto" w:fill="auto"/>
            <w:noWrap/>
            <w:vAlign w:val="center"/>
            <w:hideMark/>
          </w:tcPr>
          <w:p w14:paraId="4043EBE0" w14:textId="77777777" w:rsidR="00AE525D" w:rsidRPr="006C5461" w:rsidRDefault="00AE525D" w:rsidP="006C5461">
            <w:pPr>
              <w:spacing w:after="0" w:line="240" w:lineRule="auto"/>
              <w:ind w:left="-907"/>
              <w:jc w:val="center"/>
              <w:rPr>
                <w:rFonts w:ascii="Cambria" w:eastAsia="Times New Roman" w:hAnsi="Cambria" w:cs="Calibri"/>
                <w:b/>
                <w:bCs/>
                <w:color w:val="000000"/>
                <w:sz w:val="20"/>
                <w:szCs w:val="20"/>
                <w:lang w:eastAsia="en-IN" w:bidi="hi-IN"/>
              </w:rPr>
            </w:pPr>
          </w:p>
        </w:tc>
        <w:tc>
          <w:tcPr>
            <w:tcW w:w="1620" w:type="dxa"/>
            <w:tcBorders>
              <w:top w:val="nil"/>
              <w:left w:val="nil"/>
              <w:bottom w:val="nil"/>
              <w:right w:val="nil"/>
            </w:tcBorders>
            <w:shd w:val="clear" w:color="auto" w:fill="auto"/>
            <w:noWrap/>
            <w:vAlign w:val="center"/>
            <w:hideMark/>
          </w:tcPr>
          <w:p w14:paraId="08BCCEF0" w14:textId="77777777" w:rsidR="00AE525D" w:rsidRPr="006C5461" w:rsidRDefault="00AE525D" w:rsidP="006C5461">
            <w:pPr>
              <w:spacing w:after="0" w:line="240" w:lineRule="auto"/>
              <w:ind w:left="-550"/>
              <w:jc w:val="center"/>
              <w:rPr>
                <w:rFonts w:ascii="Cambria" w:eastAsia="Times New Roman" w:hAnsi="Cambria" w:cs="Times New Roman"/>
                <w:sz w:val="20"/>
                <w:szCs w:val="20"/>
                <w:lang w:eastAsia="en-IN" w:bidi="hi-IN"/>
              </w:rPr>
            </w:pPr>
          </w:p>
        </w:tc>
        <w:tc>
          <w:tcPr>
            <w:tcW w:w="1645" w:type="dxa"/>
            <w:tcBorders>
              <w:top w:val="nil"/>
              <w:left w:val="nil"/>
              <w:bottom w:val="nil"/>
              <w:right w:val="nil"/>
            </w:tcBorders>
            <w:shd w:val="clear" w:color="auto" w:fill="auto"/>
            <w:noWrap/>
            <w:vAlign w:val="center"/>
            <w:hideMark/>
          </w:tcPr>
          <w:p w14:paraId="4E5B8981" w14:textId="77777777" w:rsidR="00AE525D" w:rsidRPr="006C5461" w:rsidRDefault="00AE525D" w:rsidP="006C5461">
            <w:pPr>
              <w:spacing w:after="0" w:line="240" w:lineRule="auto"/>
              <w:ind w:left="-181"/>
              <w:jc w:val="center"/>
              <w:rPr>
                <w:rFonts w:ascii="Cambria" w:eastAsia="Times New Roman" w:hAnsi="Cambria" w:cs="Times New Roman"/>
                <w:sz w:val="20"/>
                <w:szCs w:val="20"/>
                <w:lang w:eastAsia="en-IN" w:bidi="hi-IN"/>
              </w:rPr>
            </w:pPr>
          </w:p>
        </w:tc>
      </w:tr>
      <w:tr w:rsidR="00AE525D" w:rsidRPr="006C5461" w14:paraId="372F4B13" w14:textId="77777777" w:rsidTr="006C5461">
        <w:trPr>
          <w:trHeight w:val="265"/>
        </w:trPr>
        <w:tc>
          <w:tcPr>
            <w:tcW w:w="6332" w:type="dxa"/>
            <w:tcBorders>
              <w:top w:val="nil"/>
              <w:left w:val="nil"/>
              <w:bottom w:val="nil"/>
              <w:right w:val="nil"/>
            </w:tcBorders>
            <w:shd w:val="clear" w:color="auto" w:fill="auto"/>
            <w:noWrap/>
            <w:vAlign w:val="center"/>
            <w:hideMark/>
          </w:tcPr>
          <w:p w14:paraId="0EF4E374" w14:textId="77777777" w:rsidR="00AE525D" w:rsidRPr="006C5461" w:rsidRDefault="00AE525D"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1. Non-current assets</w:t>
            </w:r>
          </w:p>
        </w:tc>
        <w:tc>
          <w:tcPr>
            <w:tcW w:w="1620" w:type="dxa"/>
            <w:tcBorders>
              <w:top w:val="nil"/>
              <w:left w:val="nil"/>
              <w:bottom w:val="nil"/>
              <w:right w:val="nil"/>
            </w:tcBorders>
            <w:shd w:val="clear" w:color="auto" w:fill="auto"/>
            <w:noWrap/>
            <w:vAlign w:val="center"/>
            <w:hideMark/>
          </w:tcPr>
          <w:p w14:paraId="63C686D8" w14:textId="77777777" w:rsidR="00AE525D" w:rsidRPr="006C5461" w:rsidRDefault="00AE525D" w:rsidP="006C5461">
            <w:pPr>
              <w:spacing w:after="0" w:line="240" w:lineRule="auto"/>
              <w:ind w:left="-907"/>
              <w:jc w:val="center"/>
              <w:rPr>
                <w:rFonts w:ascii="Cambria" w:eastAsia="Times New Roman" w:hAnsi="Cambria" w:cs="Calibri"/>
                <w:b/>
                <w:bCs/>
                <w:color w:val="000000"/>
                <w:sz w:val="20"/>
                <w:szCs w:val="20"/>
                <w:lang w:eastAsia="en-IN" w:bidi="hi-IN"/>
              </w:rPr>
            </w:pPr>
          </w:p>
        </w:tc>
        <w:tc>
          <w:tcPr>
            <w:tcW w:w="1620" w:type="dxa"/>
            <w:tcBorders>
              <w:top w:val="nil"/>
              <w:left w:val="nil"/>
              <w:bottom w:val="nil"/>
              <w:right w:val="nil"/>
            </w:tcBorders>
            <w:shd w:val="clear" w:color="auto" w:fill="auto"/>
            <w:noWrap/>
            <w:vAlign w:val="center"/>
            <w:hideMark/>
          </w:tcPr>
          <w:p w14:paraId="52300507" w14:textId="77777777" w:rsidR="00AE525D" w:rsidRPr="006C5461" w:rsidRDefault="00AE525D" w:rsidP="006C5461">
            <w:pPr>
              <w:spacing w:after="0" w:line="240" w:lineRule="auto"/>
              <w:ind w:left="-550"/>
              <w:jc w:val="center"/>
              <w:rPr>
                <w:rFonts w:ascii="Cambria" w:eastAsia="Times New Roman" w:hAnsi="Cambria" w:cs="Times New Roman"/>
                <w:sz w:val="20"/>
                <w:szCs w:val="20"/>
                <w:lang w:eastAsia="en-IN" w:bidi="hi-IN"/>
              </w:rPr>
            </w:pPr>
          </w:p>
        </w:tc>
        <w:tc>
          <w:tcPr>
            <w:tcW w:w="1645" w:type="dxa"/>
            <w:tcBorders>
              <w:top w:val="nil"/>
              <w:left w:val="nil"/>
              <w:bottom w:val="nil"/>
              <w:right w:val="nil"/>
            </w:tcBorders>
            <w:shd w:val="clear" w:color="auto" w:fill="auto"/>
            <w:noWrap/>
            <w:vAlign w:val="center"/>
            <w:hideMark/>
          </w:tcPr>
          <w:p w14:paraId="173DC15A" w14:textId="77777777" w:rsidR="00AE525D" w:rsidRPr="006C5461" w:rsidRDefault="00AE525D" w:rsidP="006C5461">
            <w:pPr>
              <w:spacing w:after="0" w:line="240" w:lineRule="auto"/>
              <w:ind w:left="-181"/>
              <w:jc w:val="center"/>
              <w:rPr>
                <w:rFonts w:ascii="Cambria" w:eastAsia="Times New Roman" w:hAnsi="Cambria" w:cs="Times New Roman"/>
                <w:sz w:val="20"/>
                <w:szCs w:val="20"/>
                <w:lang w:eastAsia="en-IN" w:bidi="hi-IN"/>
              </w:rPr>
            </w:pPr>
          </w:p>
        </w:tc>
      </w:tr>
      <w:tr w:rsidR="006C5461" w:rsidRPr="006C5461" w14:paraId="658B655B" w14:textId="77777777" w:rsidTr="006C5461">
        <w:trPr>
          <w:trHeight w:val="265"/>
        </w:trPr>
        <w:tc>
          <w:tcPr>
            <w:tcW w:w="6332" w:type="dxa"/>
            <w:tcBorders>
              <w:top w:val="nil"/>
              <w:left w:val="nil"/>
              <w:bottom w:val="nil"/>
              <w:right w:val="nil"/>
            </w:tcBorders>
            <w:shd w:val="clear" w:color="auto" w:fill="auto"/>
            <w:vAlign w:val="center"/>
            <w:hideMark/>
          </w:tcPr>
          <w:p w14:paraId="2C5FE647" w14:textId="6D82EBE6"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Property, Plant &amp; Equipment and Intangible Assets</w:t>
            </w:r>
          </w:p>
        </w:tc>
        <w:tc>
          <w:tcPr>
            <w:tcW w:w="1620" w:type="dxa"/>
            <w:tcBorders>
              <w:top w:val="nil"/>
              <w:left w:val="nil"/>
              <w:bottom w:val="nil"/>
              <w:right w:val="nil"/>
            </w:tcBorders>
            <w:shd w:val="clear" w:color="auto" w:fill="auto"/>
            <w:noWrap/>
            <w:vAlign w:val="center"/>
            <w:hideMark/>
          </w:tcPr>
          <w:p w14:paraId="76120B7B" w14:textId="52A0BC75"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p>
        </w:tc>
        <w:tc>
          <w:tcPr>
            <w:tcW w:w="1620" w:type="dxa"/>
            <w:tcBorders>
              <w:top w:val="nil"/>
              <w:left w:val="nil"/>
              <w:bottom w:val="nil"/>
              <w:right w:val="nil"/>
            </w:tcBorders>
            <w:shd w:val="clear" w:color="auto" w:fill="auto"/>
            <w:noWrap/>
            <w:vAlign w:val="center"/>
            <w:hideMark/>
          </w:tcPr>
          <w:p w14:paraId="2D4F57C9" w14:textId="7B6AAF8A"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p>
        </w:tc>
        <w:tc>
          <w:tcPr>
            <w:tcW w:w="1645" w:type="dxa"/>
            <w:tcBorders>
              <w:top w:val="nil"/>
              <w:left w:val="nil"/>
              <w:bottom w:val="nil"/>
              <w:right w:val="nil"/>
            </w:tcBorders>
            <w:shd w:val="clear" w:color="auto" w:fill="auto"/>
            <w:noWrap/>
            <w:vAlign w:val="center"/>
            <w:hideMark/>
          </w:tcPr>
          <w:p w14:paraId="57E77549" w14:textId="46DD3592"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p>
        </w:tc>
      </w:tr>
      <w:tr w:rsidR="006C5461" w:rsidRPr="006C5461" w14:paraId="1069E026" w14:textId="77777777" w:rsidTr="006C5461">
        <w:trPr>
          <w:trHeight w:val="265"/>
        </w:trPr>
        <w:tc>
          <w:tcPr>
            <w:tcW w:w="6332" w:type="dxa"/>
            <w:tcBorders>
              <w:top w:val="nil"/>
              <w:left w:val="nil"/>
              <w:bottom w:val="nil"/>
              <w:right w:val="nil"/>
            </w:tcBorders>
            <w:shd w:val="clear" w:color="auto" w:fill="auto"/>
            <w:vAlign w:val="center"/>
          </w:tcPr>
          <w:p w14:paraId="772F33F4" w14:textId="2F5D065F"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Tangible Assets</w:t>
            </w:r>
          </w:p>
        </w:tc>
        <w:tc>
          <w:tcPr>
            <w:tcW w:w="1620" w:type="dxa"/>
            <w:tcBorders>
              <w:top w:val="nil"/>
              <w:left w:val="nil"/>
              <w:bottom w:val="nil"/>
              <w:right w:val="nil"/>
            </w:tcBorders>
            <w:shd w:val="clear" w:color="auto" w:fill="auto"/>
            <w:noWrap/>
            <w:vAlign w:val="center"/>
          </w:tcPr>
          <w:p w14:paraId="68E90B07" w14:textId="1ECA264F"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101.91</w:t>
            </w:r>
          </w:p>
        </w:tc>
        <w:tc>
          <w:tcPr>
            <w:tcW w:w="1620" w:type="dxa"/>
            <w:tcBorders>
              <w:top w:val="nil"/>
              <w:left w:val="nil"/>
              <w:bottom w:val="nil"/>
              <w:right w:val="nil"/>
            </w:tcBorders>
            <w:shd w:val="clear" w:color="auto" w:fill="auto"/>
            <w:noWrap/>
            <w:vAlign w:val="center"/>
          </w:tcPr>
          <w:p w14:paraId="4F590141" w14:textId="4C2C563A"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114.9</w:t>
            </w:r>
          </w:p>
        </w:tc>
        <w:tc>
          <w:tcPr>
            <w:tcW w:w="1645" w:type="dxa"/>
            <w:tcBorders>
              <w:top w:val="nil"/>
              <w:left w:val="nil"/>
              <w:bottom w:val="nil"/>
              <w:right w:val="nil"/>
            </w:tcBorders>
            <w:shd w:val="clear" w:color="auto" w:fill="auto"/>
            <w:noWrap/>
            <w:vAlign w:val="center"/>
          </w:tcPr>
          <w:p w14:paraId="2492022B" w14:textId="5BF4CB61"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200.17</w:t>
            </w:r>
          </w:p>
        </w:tc>
      </w:tr>
      <w:tr w:rsidR="006C5461" w:rsidRPr="006C5461" w14:paraId="61CCF9B6" w14:textId="77777777" w:rsidTr="006C5461">
        <w:trPr>
          <w:trHeight w:val="265"/>
        </w:trPr>
        <w:tc>
          <w:tcPr>
            <w:tcW w:w="6332" w:type="dxa"/>
            <w:tcBorders>
              <w:top w:val="nil"/>
              <w:left w:val="nil"/>
              <w:bottom w:val="nil"/>
              <w:right w:val="nil"/>
            </w:tcBorders>
            <w:shd w:val="clear" w:color="auto" w:fill="auto"/>
            <w:vAlign w:val="center"/>
            <w:hideMark/>
          </w:tcPr>
          <w:p w14:paraId="2FBC4D38" w14:textId="6B44F734"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Intangible Assets</w:t>
            </w:r>
          </w:p>
        </w:tc>
        <w:tc>
          <w:tcPr>
            <w:tcW w:w="1620" w:type="dxa"/>
            <w:tcBorders>
              <w:top w:val="nil"/>
              <w:left w:val="nil"/>
              <w:bottom w:val="nil"/>
              <w:right w:val="nil"/>
            </w:tcBorders>
            <w:shd w:val="clear" w:color="auto" w:fill="auto"/>
            <w:noWrap/>
            <w:vAlign w:val="center"/>
            <w:hideMark/>
          </w:tcPr>
          <w:p w14:paraId="65EB2C2B" w14:textId="241B6F10"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Pr>
                <w:rFonts w:ascii="Cambria" w:eastAsia="Times New Roman" w:hAnsi="Cambria" w:cs="Calibri"/>
                <w:color w:val="000000"/>
                <w:sz w:val="20"/>
                <w:szCs w:val="20"/>
                <w:lang w:eastAsia="en-IN" w:bidi="hi-IN"/>
              </w:rPr>
              <w:t>-</w:t>
            </w:r>
          </w:p>
        </w:tc>
        <w:tc>
          <w:tcPr>
            <w:tcW w:w="1620" w:type="dxa"/>
            <w:tcBorders>
              <w:top w:val="nil"/>
              <w:left w:val="nil"/>
              <w:bottom w:val="nil"/>
              <w:right w:val="nil"/>
            </w:tcBorders>
            <w:shd w:val="clear" w:color="auto" w:fill="auto"/>
            <w:noWrap/>
            <w:vAlign w:val="center"/>
            <w:hideMark/>
          </w:tcPr>
          <w:p w14:paraId="0A0A4AC3" w14:textId="4F14907F"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0.32</w:t>
            </w:r>
          </w:p>
        </w:tc>
        <w:tc>
          <w:tcPr>
            <w:tcW w:w="1645" w:type="dxa"/>
            <w:tcBorders>
              <w:top w:val="nil"/>
              <w:left w:val="nil"/>
              <w:bottom w:val="nil"/>
              <w:right w:val="nil"/>
            </w:tcBorders>
            <w:shd w:val="clear" w:color="auto" w:fill="auto"/>
            <w:noWrap/>
            <w:vAlign w:val="center"/>
            <w:hideMark/>
          </w:tcPr>
          <w:p w14:paraId="47E2C5D9" w14:textId="64D62A2F"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0.19</w:t>
            </w:r>
          </w:p>
        </w:tc>
      </w:tr>
      <w:tr w:rsidR="006C5461" w:rsidRPr="006C5461" w14:paraId="7E1F4A89" w14:textId="77777777" w:rsidTr="006C5461">
        <w:trPr>
          <w:trHeight w:val="265"/>
        </w:trPr>
        <w:tc>
          <w:tcPr>
            <w:tcW w:w="6332" w:type="dxa"/>
            <w:tcBorders>
              <w:top w:val="nil"/>
              <w:left w:val="nil"/>
              <w:bottom w:val="nil"/>
              <w:right w:val="nil"/>
            </w:tcBorders>
            <w:shd w:val="clear" w:color="auto" w:fill="auto"/>
            <w:vAlign w:val="center"/>
          </w:tcPr>
          <w:p w14:paraId="40CB83D7" w14:textId="071D2DA9"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Intangible Assets under Development</w:t>
            </w:r>
          </w:p>
        </w:tc>
        <w:tc>
          <w:tcPr>
            <w:tcW w:w="1620" w:type="dxa"/>
            <w:tcBorders>
              <w:top w:val="nil"/>
              <w:left w:val="nil"/>
              <w:bottom w:val="nil"/>
              <w:right w:val="nil"/>
            </w:tcBorders>
            <w:shd w:val="clear" w:color="auto" w:fill="auto"/>
            <w:noWrap/>
            <w:vAlign w:val="center"/>
          </w:tcPr>
          <w:p w14:paraId="5A8DA3D9" w14:textId="4B80713C"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Pr>
                <w:rFonts w:ascii="Cambria" w:eastAsia="Times New Roman" w:hAnsi="Cambria" w:cs="Calibri"/>
                <w:color w:val="000000"/>
                <w:sz w:val="20"/>
                <w:szCs w:val="20"/>
                <w:lang w:eastAsia="en-IN" w:bidi="hi-IN"/>
              </w:rPr>
              <w:t>-</w:t>
            </w:r>
          </w:p>
        </w:tc>
        <w:tc>
          <w:tcPr>
            <w:tcW w:w="1620" w:type="dxa"/>
            <w:tcBorders>
              <w:top w:val="nil"/>
              <w:left w:val="nil"/>
              <w:bottom w:val="nil"/>
              <w:right w:val="nil"/>
            </w:tcBorders>
            <w:shd w:val="clear" w:color="auto" w:fill="auto"/>
            <w:noWrap/>
            <w:vAlign w:val="center"/>
          </w:tcPr>
          <w:p w14:paraId="06D3A662" w14:textId="056D650B"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122.13</w:t>
            </w:r>
          </w:p>
        </w:tc>
        <w:tc>
          <w:tcPr>
            <w:tcW w:w="1645" w:type="dxa"/>
            <w:tcBorders>
              <w:top w:val="nil"/>
              <w:left w:val="nil"/>
              <w:bottom w:val="nil"/>
              <w:right w:val="nil"/>
            </w:tcBorders>
            <w:shd w:val="clear" w:color="auto" w:fill="auto"/>
            <w:noWrap/>
            <w:vAlign w:val="center"/>
          </w:tcPr>
          <w:p w14:paraId="00A2BC52" w14:textId="50CA16C2"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362.37</w:t>
            </w:r>
          </w:p>
        </w:tc>
      </w:tr>
      <w:tr w:rsidR="006C5461" w:rsidRPr="006C5461" w14:paraId="60872CB3" w14:textId="77777777" w:rsidTr="006C5461">
        <w:trPr>
          <w:trHeight w:val="279"/>
        </w:trPr>
        <w:tc>
          <w:tcPr>
            <w:tcW w:w="6332" w:type="dxa"/>
            <w:tcBorders>
              <w:top w:val="nil"/>
              <w:left w:val="nil"/>
              <w:bottom w:val="nil"/>
              <w:right w:val="nil"/>
            </w:tcBorders>
            <w:shd w:val="clear" w:color="auto" w:fill="auto"/>
            <w:noWrap/>
            <w:vAlign w:val="center"/>
            <w:hideMark/>
          </w:tcPr>
          <w:p w14:paraId="0F9499D4" w14:textId="4094F0F2"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Non-Current Investment</w:t>
            </w:r>
          </w:p>
        </w:tc>
        <w:tc>
          <w:tcPr>
            <w:tcW w:w="1620" w:type="dxa"/>
            <w:tcBorders>
              <w:top w:val="nil"/>
              <w:left w:val="nil"/>
              <w:bottom w:val="nil"/>
              <w:right w:val="nil"/>
            </w:tcBorders>
            <w:shd w:val="clear" w:color="auto" w:fill="auto"/>
            <w:noWrap/>
            <w:vAlign w:val="center"/>
            <w:hideMark/>
          </w:tcPr>
          <w:p w14:paraId="52DE2445" w14:textId="022A62DF"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25.98</w:t>
            </w:r>
          </w:p>
        </w:tc>
        <w:tc>
          <w:tcPr>
            <w:tcW w:w="1620" w:type="dxa"/>
            <w:tcBorders>
              <w:top w:val="nil"/>
              <w:left w:val="nil"/>
              <w:bottom w:val="nil"/>
              <w:right w:val="nil"/>
            </w:tcBorders>
            <w:shd w:val="clear" w:color="auto" w:fill="auto"/>
            <w:noWrap/>
            <w:vAlign w:val="center"/>
            <w:hideMark/>
          </w:tcPr>
          <w:p w14:paraId="2F224522" w14:textId="1984DC06"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Pr>
                <w:rFonts w:ascii="Cambria" w:eastAsia="Times New Roman" w:hAnsi="Cambria" w:cs="Calibri"/>
                <w:color w:val="000000"/>
                <w:sz w:val="20"/>
                <w:szCs w:val="20"/>
                <w:lang w:eastAsia="en-IN" w:bidi="hi-IN"/>
              </w:rPr>
              <w:t>-</w:t>
            </w:r>
          </w:p>
        </w:tc>
        <w:tc>
          <w:tcPr>
            <w:tcW w:w="1645" w:type="dxa"/>
            <w:tcBorders>
              <w:top w:val="nil"/>
              <w:left w:val="nil"/>
              <w:bottom w:val="nil"/>
              <w:right w:val="nil"/>
            </w:tcBorders>
            <w:shd w:val="clear" w:color="auto" w:fill="auto"/>
            <w:noWrap/>
            <w:vAlign w:val="center"/>
            <w:hideMark/>
          </w:tcPr>
          <w:p w14:paraId="50C2E990" w14:textId="18F981C3"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Pr>
                <w:rFonts w:ascii="Cambria" w:eastAsia="Times New Roman" w:hAnsi="Cambria" w:cs="Calibri"/>
                <w:color w:val="000000"/>
                <w:sz w:val="20"/>
                <w:szCs w:val="20"/>
                <w:lang w:eastAsia="en-IN" w:bidi="hi-IN"/>
              </w:rPr>
              <w:t>-</w:t>
            </w:r>
          </w:p>
        </w:tc>
      </w:tr>
      <w:tr w:rsidR="006C5461" w:rsidRPr="006C5461" w14:paraId="0BA3D73E" w14:textId="77777777" w:rsidTr="006C5461">
        <w:trPr>
          <w:trHeight w:val="279"/>
        </w:trPr>
        <w:tc>
          <w:tcPr>
            <w:tcW w:w="6332" w:type="dxa"/>
            <w:tcBorders>
              <w:top w:val="nil"/>
              <w:left w:val="nil"/>
              <w:bottom w:val="nil"/>
              <w:right w:val="nil"/>
            </w:tcBorders>
            <w:shd w:val="clear" w:color="auto" w:fill="auto"/>
            <w:noWrap/>
            <w:vAlign w:val="center"/>
          </w:tcPr>
          <w:p w14:paraId="015CCBC9" w14:textId="0DEA1619"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Deferred Tax Assets (Net)</w:t>
            </w:r>
          </w:p>
        </w:tc>
        <w:tc>
          <w:tcPr>
            <w:tcW w:w="1620" w:type="dxa"/>
            <w:tcBorders>
              <w:top w:val="nil"/>
              <w:left w:val="nil"/>
              <w:bottom w:val="nil"/>
              <w:right w:val="nil"/>
            </w:tcBorders>
            <w:shd w:val="clear" w:color="auto" w:fill="auto"/>
            <w:noWrap/>
            <w:vAlign w:val="center"/>
          </w:tcPr>
          <w:p w14:paraId="60027FBC" w14:textId="685E6491"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2.36</w:t>
            </w:r>
          </w:p>
        </w:tc>
        <w:tc>
          <w:tcPr>
            <w:tcW w:w="1620" w:type="dxa"/>
            <w:tcBorders>
              <w:top w:val="nil"/>
              <w:left w:val="nil"/>
              <w:bottom w:val="nil"/>
              <w:right w:val="nil"/>
            </w:tcBorders>
            <w:shd w:val="clear" w:color="auto" w:fill="auto"/>
            <w:noWrap/>
            <w:vAlign w:val="center"/>
          </w:tcPr>
          <w:p w14:paraId="5AEB4575" w14:textId="08450451"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9.17</w:t>
            </w:r>
          </w:p>
        </w:tc>
        <w:tc>
          <w:tcPr>
            <w:tcW w:w="1645" w:type="dxa"/>
            <w:tcBorders>
              <w:top w:val="nil"/>
              <w:left w:val="nil"/>
              <w:bottom w:val="nil"/>
              <w:right w:val="nil"/>
            </w:tcBorders>
            <w:shd w:val="clear" w:color="auto" w:fill="auto"/>
            <w:noWrap/>
            <w:vAlign w:val="center"/>
          </w:tcPr>
          <w:p w14:paraId="0ED48FF8" w14:textId="5AC351A5"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17.9</w:t>
            </w:r>
          </w:p>
        </w:tc>
      </w:tr>
      <w:tr w:rsidR="006C5461" w:rsidRPr="006C5461" w14:paraId="562E2BEE" w14:textId="77777777" w:rsidTr="006C5461">
        <w:trPr>
          <w:trHeight w:val="279"/>
        </w:trPr>
        <w:tc>
          <w:tcPr>
            <w:tcW w:w="6332" w:type="dxa"/>
            <w:tcBorders>
              <w:top w:val="nil"/>
              <w:left w:val="nil"/>
              <w:bottom w:val="nil"/>
              <w:right w:val="nil"/>
            </w:tcBorders>
            <w:shd w:val="clear" w:color="auto" w:fill="auto"/>
            <w:noWrap/>
            <w:vAlign w:val="center"/>
          </w:tcPr>
          <w:p w14:paraId="7857B9CB" w14:textId="122005F4"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Long Term Loans and Advances</w:t>
            </w:r>
          </w:p>
        </w:tc>
        <w:tc>
          <w:tcPr>
            <w:tcW w:w="1620" w:type="dxa"/>
            <w:tcBorders>
              <w:top w:val="nil"/>
              <w:left w:val="nil"/>
              <w:bottom w:val="nil"/>
              <w:right w:val="nil"/>
            </w:tcBorders>
            <w:shd w:val="clear" w:color="auto" w:fill="auto"/>
            <w:noWrap/>
            <w:vAlign w:val="center"/>
          </w:tcPr>
          <w:p w14:paraId="587F98B5" w14:textId="71912167"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211.32</w:t>
            </w:r>
          </w:p>
        </w:tc>
        <w:tc>
          <w:tcPr>
            <w:tcW w:w="1620" w:type="dxa"/>
            <w:tcBorders>
              <w:top w:val="nil"/>
              <w:left w:val="nil"/>
              <w:bottom w:val="nil"/>
              <w:right w:val="nil"/>
            </w:tcBorders>
            <w:shd w:val="clear" w:color="auto" w:fill="auto"/>
            <w:noWrap/>
            <w:vAlign w:val="center"/>
          </w:tcPr>
          <w:p w14:paraId="32122A40" w14:textId="67BB5C5C"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205.05</w:t>
            </w:r>
          </w:p>
        </w:tc>
        <w:tc>
          <w:tcPr>
            <w:tcW w:w="1645" w:type="dxa"/>
            <w:tcBorders>
              <w:top w:val="nil"/>
              <w:left w:val="nil"/>
              <w:bottom w:val="nil"/>
              <w:right w:val="nil"/>
            </w:tcBorders>
            <w:shd w:val="clear" w:color="auto" w:fill="auto"/>
            <w:noWrap/>
            <w:vAlign w:val="center"/>
          </w:tcPr>
          <w:p w14:paraId="7DEBB290" w14:textId="19D31DA6"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350.11</w:t>
            </w:r>
          </w:p>
        </w:tc>
      </w:tr>
      <w:tr w:rsidR="006C5461" w:rsidRPr="006C5461" w14:paraId="48327335" w14:textId="77777777" w:rsidTr="006C5461">
        <w:trPr>
          <w:trHeight w:val="265"/>
        </w:trPr>
        <w:tc>
          <w:tcPr>
            <w:tcW w:w="6332" w:type="dxa"/>
            <w:tcBorders>
              <w:top w:val="nil"/>
              <w:left w:val="nil"/>
              <w:bottom w:val="nil"/>
              <w:right w:val="nil"/>
            </w:tcBorders>
            <w:shd w:val="clear" w:color="000000" w:fill="DEEAF6"/>
            <w:vAlign w:val="center"/>
            <w:hideMark/>
          </w:tcPr>
          <w:p w14:paraId="3CCAC4BD" w14:textId="77777777"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Total Non-Current assets</w:t>
            </w:r>
          </w:p>
        </w:tc>
        <w:tc>
          <w:tcPr>
            <w:tcW w:w="1620" w:type="dxa"/>
            <w:tcBorders>
              <w:top w:val="nil"/>
              <w:left w:val="nil"/>
              <w:bottom w:val="nil"/>
              <w:right w:val="nil"/>
            </w:tcBorders>
            <w:shd w:val="clear" w:color="000000" w:fill="DEEAF6"/>
            <w:noWrap/>
            <w:vAlign w:val="center"/>
            <w:hideMark/>
          </w:tcPr>
          <w:p w14:paraId="49EA6E36" w14:textId="0EAFEDBD" w:rsidR="006C5461" w:rsidRPr="006C5461" w:rsidRDefault="006C5461" w:rsidP="006C5461">
            <w:pPr>
              <w:spacing w:after="0" w:line="240" w:lineRule="auto"/>
              <w:ind w:left="-907"/>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341.57</w:t>
            </w:r>
          </w:p>
        </w:tc>
        <w:tc>
          <w:tcPr>
            <w:tcW w:w="1620" w:type="dxa"/>
            <w:tcBorders>
              <w:top w:val="nil"/>
              <w:left w:val="nil"/>
              <w:bottom w:val="nil"/>
              <w:right w:val="nil"/>
            </w:tcBorders>
            <w:shd w:val="clear" w:color="000000" w:fill="DEEAF6"/>
            <w:noWrap/>
            <w:vAlign w:val="center"/>
            <w:hideMark/>
          </w:tcPr>
          <w:p w14:paraId="4192E881" w14:textId="4E9DE060" w:rsidR="006C5461" w:rsidRPr="006C5461" w:rsidRDefault="006C5461" w:rsidP="006C5461">
            <w:pPr>
              <w:spacing w:after="0" w:line="240" w:lineRule="auto"/>
              <w:ind w:left="-550"/>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451.57</w:t>
            </w:r>
          </w:p>
        </w:tc>
        <w:tc>
          <w:tcPr>
            <w:tcW w:w="1645" w:type="dxa"/>
            <w:tcBorders>
              <w:top w:val="nil"/>
              <w:left w:val="nil"/>
              <w:bottom w:val="nil"/>
              <w:right w:val="nil"/>
            </w:tcBorders>
            <w:shd w:val="clear" w:color="000000" w:fill="DEEAF6"/>
            <w:noWrap/>
            <w:vAlign w:val="center"/>
            <w:hideMark/>
          </w:tcPr>
          <w:p w14:paraId="3BEE835E" w14:textId="686C3D17" w:rsidR="006C5461" w:rsidRPr="006C5461" w:rsidRDefault="006C5461" w:rsidP="006C5461">
            <w:pPr>
              <w:spacing w:after="0" w:line="240" w:lineRule="auto"/>
              <w:ind w:left="-181"/>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930.74</w:t>
            </w:r>
          </w:p>
        </w:tc>
      </w:tr>
      <w:tr w:rsidR="00AE525D" w:rsidRPr="006C5461" w14:paraId="22C5BA01" w14:textId="77777777" w:rsidTr="006C5461">
        <w:trPr>
          <w:trHeight w:val="265"/>
        </w:trPr>
        <w:tc>
          <w:tcPr>
            <w:tcW w:w="6332" w:type="dxa"/>
            <w:tcBorders>
              <w:top w:val="nil"/>
              <w:left w:val="nil"/>
              <w:bottom w:val="nil"/>
              <w:right w:val="nil"/>
            </w:tcBorders>
            <w:shd w:val="clear" w:color="auto" w:fill="auto"/>
            <w:noWrap/>
            <w:vAlign w:val="center"/>
            <w:hideMark/>
          </w:tcPr>
          <w:p w14:paraId="527A8BB9" w14:textId="77777777" w:rsidR="00AE525D" w:rsidRPr="006C5461" w:rsidRDefault="00AE525D"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2. Current assets</w:t>
            </w:r>
          </w:p>
        </w:tc>
        <w:tc>
          <w:tcPr>
            <w:tcW w:w="1620" w:type="dxa"/>
            <w:tcBorders>
              <w:top w:val="nil"/>
              <w:left w:val="nil"/>
              <w:bottom w:val="nil"/>
              <w:right w:val="nil"/>
            </w:tcBorders>
            <w:shd w:val="clear" w:color="auto" w:fill="auto"/>
            <w:noWrap/>
            <w:vAlign w:val="center"/>
            <w:hideMark/>
          </w:tcPr>
          <w:p w14:paraId="424F1F62" w14:textId="77777777" w:rsidR="00AE525D" w:rsidRPr="006C5461" w:rsidRDefault="00AE525D" w:rsidP="006C5461">
            <w:pPr>
              <w:spacing w:after="0" w:line="240" w:lineRule="auto"/>
              <w:ind w:left="-907"/>
              <w:jc w:val="center"/>
              <w:rPr>
                <w:rFonts w:ascii="Cambria" w:eastAsia="Times New Roman" w:hAnsi="Cambria" w:cs="Calibri"/>
                <w:b/>
                <w:bCs/>
                <w:color w:val="000000"/>
                <w:sz w:val="20"/>
                <w:szCs w:val="20"/>
                <w:lang w:eastAsia="en-IN" w:bidi="hi-IN"/>
              </w:rPr>
            </w:pPr>
          </w:p>
        </w:tc>
        <w:tc>
          <w:tcPr>
            <w:tcW w:w="1620" w:type="dxa"/>
            <w:tcBorders>
              <w:top w:val="nil"/>
              <w:left w:val="nil"/>
              <w:bottom w:val="nil"/>
              <w:right w:val="nil"/>
            </w:tcBorders>
            <w:shd w:val="clear" w:color="auto" w:fill="auto"/>
            <w:noWrap/>
            <w:vAlign w:val="center"/>
            <w:hideMark/>
          </w:tcPr>
          <w:p w14:paraId="7073D102" w14:textId="77777777" w:rsidR="00AE525D" w:rsidRPr="006C5461" w:rsidRDefault="00AE525D" w:rsidP="006C5461">
            <w:pPr>
              <w:spacing w:after="0" w:line="240" w:lineRule="auto"/>
              <w:ind w:left="-550"/>
              <w:jc w:val="center"/>
              <w:rPr>
                <w:rFonts w:ascii="Cambria" w:eastAsia="Times New Roman" w:hAnsi="Cambria" w:cs="Times New Roman"/>
                <w:sz w:val="20"/>
                <w:szCs w:val="20"/>
                <w:lang w:eastAsia="en-IN" w:bidi="hi-IN"/>
              </w:rPr>
            </w:pPr>
          </w:p>
        </w:tc>
        <w:tc>
          <w:tcPr>
            <w:tcW w:w="1645" w:type="dxa"/>
            <w:tcBorders>
              <w:top w:val="nil"/>
              <w:left w:val="nil"/>
              <w:bottom w:val="nil"/>
              <w:right w:val="nil"/>
            </w:tcBorders>
            <w:shd w:val="clear" w:color="auto" w:fill="auto"/>
            <w:noWrap/>
            <w:vAlign w:val="center"/>
            <w:hideMark/>
          </w:tcPr>
          <w:p w14:paraId="262634D6" w14:textId="77777777" w:rsidR="00AE525D" w:rsidRPr="006C5461" w:rsidRDefault="00AE525D" w:rsidP="006C5461">
            <w:pPr>
              <w:spacing w:after="0" w:line="240" w:lineRule="auto"/>
              <w:ind w:left="-181"/>
              <w:jc w:val="center"/>
              <w:rPr>
                <w:rFonts w:ascii="Cambria" w:eastAsia="Times New Roman" w:hAnsi="Cambria" w:cs="Times New Roman"/>
                <w:sz w:val="20"/>
                <w:szCs w:val="20"/>
                <w:lang w:eastAsia="en-IN" w:bidi="hi-IN"/>
              </w:rPr>
            </w:pPr>
          </w:p>
        </w:tc>
      </w:tr>
      <w:tr w:rsidR="006C5461" w:rsidRPr="006C5461" w14:paraId="4C2948F7" w14:textId="77777777" w:rsidTr="006C5461">
        <w:trPr>
          <w:trHeight w:val="301"/>
        </w:trPr>
        <w:tc>
          <w:tcPr>
            <w:tcW w:w="6332" w:type="dxa"/>
            <w:tcBorders>
              <w:top w:val="nil"/>
              <w:left w:val="nil"/>
              <w:bottom w:val="nil"/>
              <w:right w:val="nil"/>
            </w:tcBorders>
            <w:shd w:val="clear" w:color="auto" w:fill="auto"/>
            <w:noWrap/>
            <w:vAlign w:val="center"/>
            <w:hideMark/>
          </w:tcPr>
          <w:p w14:paraId="167D7E0D" w14:textId="7F8313D5"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Current Investment</w:t>
            </w:r>
          </w:p>
        </w:tc>
        <w:tc>
          <w:tcPr>
            <w:tcW w:w="1620" w:type="dxa"/>
            <w:tcBorders>
              <w:top w:val="nil"/>
              <w:left w:val="nil"/>
              <w:bottom w:val="nil"/>
              <w:right w:val="nil"/>
            </w:tcBorders>
            <w:shd w:val="clear" w:color="auto" w:fill="auto"/>
            <w:noWrap/>
            <w:vAlign w:val="center"/>
            <w:hideMark/>
          </w:tcPr>
          <w:p w14:paraId="67596959" w14:textId="19A9D9F6"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Pr>
                <w:rFonts w:ascii="Cambria" w:eastAsia="Times New Roman" w:hAnsi="Cambria" w:cs="Calibri"/>
                <w:color w:val="000000"/>
                <w:sz w:val="20"/>
                <w:szCs w:val="20"/>
                <w:lang w:eastAsia="en-IN" w:bidi="hi-IN"/>
              </w:rPr>
              <w:t>-</w:t>
            </w:r>
          </w:p>
        </w:tc>
        <w:tc>
          <w:tcPr>
            <w:tcW w:w="1620" w:type="dxa"/>
            <w:tcBorders>
              <w:top w:val="nil"/>
              <w:left w:val="nil"/>
              <w:bottom w:val="nil"/>
              <w:right w:val="nil"/>
            </w:tcBorders>
            <w:shd w:val="clear" w:color="auto" w:fill="auto"/>
            <w:noWrap/>
            <w:vAlign w:val="center"/>
            <w:hideMark/>
          </w:tcPr>
          <w:p w14:paraId="6C2B771C" w14:textId="67BB5B48"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Pr>
                <w:rFonts w:ascii="Cambria" w:eastAsia="Times New Roman" w:hAnsi="Cambria" w:cs="Calibri"/>
                <w:color w:val="000000"/>
                <w:sz w:val="20"/>
                <w:szCs w:val="20"/>
                <w:lang w:eastAsia="en-IN" w:bidi="hi-IN"/>
              </w:rPr>
              <w:t>-</w:t>
            </w:r>
          </w:p>
        </w:tc>
        <w:tc>
          <w:tcPr>
            <w:tcW w:w="1645" w:type="dxa"/>
            <w:tcBorders>
              <w:top w:val="nil"/>
              <w:left w:val="nil"/>
              <w:bottom w:val="nil"/>
              <w:right w:val="nil"/>
            </w:tcBorders>
            <w:shd w:val="clear" w:color="auto" w:fill="auto"/>
            <w:noWrap/>
            <w:vAlign w:val="center"/>
            <w:hideMark/>
          </w:tcPr>
          <w:p w14:paraId="5A857012" w14:textId="445145C9"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800.09</w:t>
            </w:r>
          </w:p>
        </w:tc>
      </w:tr>
      <w:tr w:rsidR="006C5461" w:rsidRPr="006C5461" w14:paraId="55E9FF16" w14:textId="77777777" w:rsidTr="006C5461">
        <w:trPr>
          <w:trHeight w:val="265"/>
        </w:trPr>
        <w:tc>
          <w:tcPr>
            <w:tcW w:w="6332" w:type="dxa"/>
            <w:tcBorders>
              <w:top w:val="nil"/>
              <w:left w:val="nil"/>
              <w:bottom w:val="nil"/>
              <w:right w:val="nil"/>
            </w:tcBorders>
            <w:shd w:val="clear" w:color="auto" w:fill="auto"/>
            <w:noWrap/>
            <w:vAlign w:val="center"/>
            <w:hideMark/>
          </w:tcPr>
          <w:p w14:paraId="66E1112E" w14:textId="25F3C926"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Trade Receivables</w:t>
            </w:r>
          </w:p>
        </w:tc>
        <w:tc>
          <w:tcPr>
            <w:tcW w:w="1620" w:type="dxa"/>
            <w:tcBorders>
              <w:top w:val="nil"/>
              <w:left w:val="nil"/>
              <w:bottom w:val="nil"/>
              <w:right w:val="nil"/>
            </w:tcBorders>
            <w:shd w:val="clear" w:color="auto" w:fill="auto"/>
            <w:noWrap/>
            <w:vAlign w:val="center"/>
            <w:hideMark/>
          </w:tcPr>
          <w:p w14:paraId="635D0FAA" w14:textId="6E972F87"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378.23</w:t>
            </w:r>
          </w:p>
        </w:tc>
        <w:tc>
          <w:tcPr>
            <w:tcW w:w="1620" w:type="dxa"/>
            <w:tcBorders>
              <w:top w:val="nil"/>
              <w:left w:val="nil"/>
              <w:bottom w:val="nil"/>
              <w:right w:val="nil"/>
            </w:tcBorders>
            <w:shd w:val="clear" w:color="auto" w:fill="auto"/>
            <w:noWrap/>
            <w:vAlign w:val="center"/>
            <w:hideMark/>
          </w:tcPr>
          <w:p w14:paraId="042ED390" w14:textId="659FB7AB"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693.75</w:t>
            </w:r>
          </w:p>
        </w:tc>
        <w:tc>
          <w:tcPr>
            <w:tcW w:w="1645" w:type="dxa"/>
            <w:tcBorders>
              <w:top w:val="nil"/>
              <w:left w:val="nil"/>
              <w:bottom w:val="nil"/>
              <w:right w:val="nil"/>
            </w:tcBorders>
            <w:shd w:val="clear" w:color="auto" w:fill="auto"/>
            <w:noWrap/>
            <w:vAlign w:val="center"/>
            <w:hideMark/>
          </w:tcPr>
          <w:p w14:paraId="1376F6E2" w14:textId="1CB3BE59"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1,254.61</w:t>
            </w:r>
          </w:p>
        </w:tc>
      </w:tr>
      <w:tr w:rsidR="006C5461" w:rsidRPr="006C5461" w14:paraId="28278AA8" w14:textId="77777777" w:rsidTr="006C5461">
        <w:trPr>
          <w:trHeight w:val="279"/>
        </w:trPr>
        <w:tc>
          <w:tcPr>
            <w:tcW w:w="6332" w:type="dxa"/>
            <w:tcBorders>
              <w:top w:val="nil"/>
              <w:left w:val="nil"/>
              <w:bottom w:val="nil"/>
              <w:right w:val="nil"/>
            </w:tcBorders>
            <w:shd w:val="clear" w:color="auto" w:fill="auto"/>
            <w:noWrap/>
            <w:vAlign w:val="center"/>
            <w:hideMark/>
          </w:tcPr>
          <w:p w14:paraId="0CEBD7AC" w14:textId="711B340E"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Cash &amp; Cash equivalents</w:t>
            </w:r>
          </w:p>
        </w:tc>
        <w:tc>
          <w:tcPr>
            <w:tcW w:w="1620" w:type="dxa"/>
            <w:tcBorders>
              <w:top w:val="nil"/>
              <w:left w:val="nil"/>
              <w:bottom w:val="nil"/>
              <w:right w:val="nil"/>
            </w:tcBorders>
            <w:shd w:val="clear" w:color="auto" w:fill="auto"/>
            <w:noWrap/>
            <w:vAlign w:val="center"/>
            <w:hideMark/>
          </w:tcPr>
          <w:p w14:paraId="4EBD8B72" w14:textId="5B29C727"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43.82</w:t>
            </w:r>
          </w:p>
        </w:tc>
        <w:tc>
          <w:tcPr>
            <w:tcW w:w="1620" w:type="dxa"/>
            <w:tcBorders>
              <w:top w:val="nil"/>
              <w:left w:val="nil"/>
              <w:bottom w:val="nil"/>
              <w:right w:val="nil"/>
            </w:tcBorders>
            <w:shd w:val="clear" w:color="auto" w:fill="auto"/>
            <w:noWrap/>
            <w:vAlign w:val="center"/>
            <w:hideMark/>
          </w:tcPr>
          <w:p w14:paraId="589B6376" w14:textId="6E5CD969"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73.4</w:t>
            </w:r>
            <w:r w:rsidR="00D74960">
              <w:rPr>
                <w:rFonts w:ascii="Cambria" w:hAnsi="Cambria" w:cs="Calibri"/>
                <w:color w:val="000000"/>
                <w:sz w:val="20"/>
                <w:szCs w:val="20"/>
              </w:rPr>
              <w:t>8</w:t>
            </w:r>
          </w:p>
        </w:tc>
        <w:tc>
          <w:tcPr>
            <w:tcW w:w="1645" w:type="dxa"/>
            <w:tcBorders>
              <w:top w:val="nil"/>
              <w:left w:val="nil"/>
              <w:bottom w:val="nil"/>
              <w:right w:val="nil"/>
            </w:tcBorders>
            <w:shd w:val="clear" w:color="auto" w:fill="auto"/>
            <w:noWrap/>
            <w:vAlign w:val="center"/>
            <w:hideMark/>
          </w:tcPr>
          <w:p w14:paraId="5C4397E8" w14:textId="5C335BBA"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33.</w:t>
            </w:r>
            <w:r w:rsidR="00D74960">
              <w:rPr>
                <w:rFonts w:ascii="Cambria" w:eastAsia="Times New Roman" w:hAnsi="Cambria" w:cs="Calibri"/>
                <w:color w:val="000000"/>
                <w:sz w:val="20"/>
                <w:szCs w:val="20"/>
                <w:lang w:eastAsia="en-IN" w:bidi="hi-IN"/>
              </w:rPr>
              <w:t>11</w:t>
            </w:r>
          </w:p>
        </w:tc>
      </w:tr>
      <w:tr w:rsidR="006C5461" w:rsidRPr="00527E95" w14:paraId="666502CF" w14:textId="77777777" w:rsidTr="006C5461">
        <w:trPr>
          <w:trHeight w:val="279"/>
        </w:trPr>
        <w:tc>
          <w:tcPr>
            <w:tcW w:w="6332" w:type="dxa"/>
            <w:tcBorders>
              <w:top w:val="nil"/>
              <w:left w:val="nil"/>
              <w:bottom w:val="nil"/>
              <w:right w:val="nil"/>
            </w:tcBorders>
            <w:shd w:val="clear" w:color="auto" w:fill="auto"/>
            <w:noWrap/>
            <w:vAlign w:val="center"/>
            <w:hideMark/>
          </w:tcPr>
          <w:p w14:paraId="0FFF0DAD" w14:textId="6A6A0501"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Short-term loans and advances</w:t>
            </w:r>
          </w:p>
        </w:tc>
        <w:tc>
          <w:tcPr>
            <w:tcW w:w="1620" w:type="dxa"/>
            <w:tcBorders>
              <w:top w:val="nil"/>
              <w:left w:val="nil"/>
              <w:bottom w:val="nil"/>
              <w:right w:val="nil"/>
            </w:tcBorders>
            <w:shd w:val="clear" w:color="auto" w:fill="auto"/>
            <w:noWrap/>
            <w:vAlign w:val="center"/>
            <w:hideMark/>
          </w:tcPr>
          <w:p w14:paraId="46BC53A1" w14:textId="70094C85"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175.11</w:t>
            </w:r>
          </w:p>
        </w:tc>
        <w:tc>
          <w:tcPr>
            <w:tcW w:w="1620" w:type="dxa"/>
            <w:tcBorders>
              <w:top w:val="nil"/>
              <w:left w:val="nil"/>
              <w:bottom w:val="nil"/>
              <w:right w:val="nil"/>
            </w:tcBorders>
            <w:shd w:val="clear" w:color="auto" w:fill="auto"/>
            <w:noWrap/>
            <w:vAlign w:val="center"/>
            <w:hideMark/>
          </w:tcPr>
          <w:p w14:paraId="41E120A7" w14:textId="5DB7DFC8"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265.39</w:t>
            </w:r>
          </w:p>
        </w:tc>
        <w:tc>
          <w:tcPr>
            <w:tcW w:w="1645" w:type="dxa"/>
            <w:tcBorders>
              <w:top w:val="nil"/>
              <w:left w:val="nil"/>
              <w:bottom w:val="nil"/>
              <w:right w:val="nil"/>
            </w:tcBorders>
            <w:shd w:val="clear" w:color="auto" w:fill="auto"/>
            <w:noWrap/>
            <w:vAlign w:val="center"/>
            <w:hideMark/>
          </w:tcPr>
          <w:p w14:paraId="74AE8659" w14:textId="0D6AC024"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sidRPr="006C5461">
              <w:rPr>
                <w:rFonts w:ascii="Cambria" w:eastAsia="Times New Roman" w:hAnsi="Cambria" w:cs="Calibri"/>
                <w:color w:val="000000"/>
                <w:sz w:val="20"/>
                <w:szCs w:val="20"/>
                <w:lang w:eastAsia="en-IN" w:bidi="hi-IN"/>
              </w:rPr>
              <w:t>18.16</w:t>
            </w:r>
          </w:p>
        </w:tc>
      </w:tr>
      <w:tr w:rsidR="006C5461" w:rsidRPr="00527E95" w14:paraId="2942EAC8" w14:textId="77777777" w:rsidTr="006C5461">
        <w:trPr>
          <w:trHeight w:val="279"/>
        </w:trPr>
        <w:tc>
          <w:tcPr>
            <w:tcW w:w="6332" w:type="dxa"/>
            <w:tcBorders>
              <w:top w:val="nil"/>
              <w:left w:val="nil"/>
              <w:bottom w:val="nil"/>
              <w:right w:val="nil"/>
            </w:tcBorders>
            <w:shd w:val="clear" w:color="auto" w:fill="auto"/>
            <w:noWrap/>
          </w:tcPr>
          <w:p w14:paraId="18BEB14D" w14:textId="6E2930A7" w:rsidR="006C5461" w:rsidRPr="006C5461" w:rsidRDefault="006C5461" w:rsidP="006C5461">
            <w:pPr>
              <w:spacing w:after="0" w:line="240" w:lineRule="auto"/>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lastRenderedPageBreak/>
              <w:t xml:space="preserve">Other </w:t>
            </w:r>
            <w:r w:rsidR="00D74960" w:rsidRPr="006C5461">
              <w:rPr>
                <w:rFonts w:ascii="Cambria" w:hAnsi="Cambria" w:cs="Calibri"/>
                <w:color w:val="000000"/>
                <w:sz w:val="20"/>
                <w:szCs w:val="20"/>
              </w:rPr>
              <w:t>Current Assets</w:t>
            </w:r>
          </w:p>
        </w:tc>
        <w:tc>
          <w:tcPr>
            <w:tcW w:w="1620" w:type="dxa"/>
            <w:tcBorders>
              <w:top w:val="nil"/>
              <w:left w:val="nil"/>
              <w:bottom w:val="nil"/>
              <w:right w:val="nil"/>
            </w:tcBorders>
            <w:shd w:val="clear" w:color="auto" w:fill="auto"/>
            <w:noWrap/>
            <w:vAlign w:val="center"/>
          </w:tcPr>
          <w:p w14:paraId="66A4A918" w14:textId="0CEF02E3" w:rsidR="006C5461" w:rsidRPr="006C5461" w:rsidRDefault="006C5461" w:rsidP="006C5461">
            <w:pPr>
              <w:spacing w:after="0" w:line="240" w:lineRule="auto"/>
              <w:ind w:left="-907"/>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0.88</w:t>
            </w:r>
          </w:p>
        </w:tc>
        <w:tc>
          <w:tcPr>
            <w:tcW w:w="1620" w:type="dxa"/>
            <w:tcBorders>
              <w:top w:val="nil"/>
              <w:left w:val="nil"/>
              <w:bottom w:val="nil"/>
              <w:right w:val="nil"/>
            </w:tcBorders>
            <w:shd w:val="clear" w:color="auto" w:fill="auto"/>
            <w:noWrap/>
            <w:vAlign w:val="center"/>
          </w:tcPr>
          <w:p w14:paraId="55F7DA8E" w14:textId="484E7670" w:rsidR="006C5461" w:rsidRPr="006C5461" w:rsidRDefault="006C5461" w:rsidP="006C5461">
            <w:pPr>
              <w:spacing w:after="0" w:line="240" w:lineRule="auto"/>
              <w:ind w:left="-550"/>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0.87</w:t>
            </w:r>
          </w:p>
        </w:tc>
        <w:tc>
          <w:tcPr>
            <w:tcW w:w="1645" w:type="dxa"/>
            <w:tcBorders>
              <w:top w:val="nil"/>
              <w:left w:val="nil"/>
              <w:bottom w:val="nil"/>
              <w:right w:val="nil"/>
            </w:tcBorders>
            <w:shd w:val="clear" w:color="auto" w:fill="auto"/>
            <w:noWrap/>
            <w:vAlign w:val="center"/>
          </w:tcPr>
          <w:p w14:paraId="20885573" w14:textId="561E6952" w:rsidR="006C5461" w:rsidRPr="006C5461" w:rsidRDefault="006C5461" w:rsidP="006C5461">
            <w:pPr>
              <w:spacing w:after="0" w:line="240" w:lineRule="auto"/>
              <w:ind w:left="-181"/>
              <w:jc w:val="center"/>
              <w:rPr>
                <w:rFonts w:ascii="Cambria" w:eastAsia="Times New Roman" w:hAnsi="Cambria" w:cs="Calibri"/>
                <w:color w:val="000000"/>
                <w:sz w:val="20"/>
                <w:szCs w:val="20"/>
                <w:lang w:eastAsia="en-IN" w:bidi="hi-IN"/>
              </w:rPr>
            </w:pPr>
            <w:r>
              <w:rPr>
                <w:rFonts w:ascii="Cambria" w:eastAsia="Times New Roman" w:hAnsi="Cambria" w:cs="Calibri"/>
                <w:color w:val="000000"/>
                <w:sz w:val="20"/>
                <w:szCs w:val="20"/>
                <w:lang w:eastAsia="en-IN" w:bidi="hi-IN"/>
              </w:rPr>
              <w:t>-</w:t>
            </w:r>
          </w:p>
        </w:tc>
      </w:tr>
      <w:tr w:rsidR="006C5461" w:rsidRPr="00527E95" w14:paraId="3526A0DC" w14:textId="77777777" w:rsidTr="006C5461">
        <w:trPr>
          <w:trHeight w:val="279"/>
        </w:trPr>
        <w:tc>
          <w:tcPr>
            <w:tcW w:w="6332" w:type="dxa"/>
            <w:tcBorders>
              <w:top w:val="nil"/>
              <w:left w:val="nil"/>
              <w:bottom w:val="nil"/>
              <w:right w:val="nil"/>
            </w:tcBorders>
            <w:shd w:val="clear" w:color="000000" w:fill="DEEAF6"/>
            <w:hideMark/>
          </w:tcPr>
          <w:p w14:paraId="4C29B06A" w14:textId="77777777"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Total Current assets</w:t>
            </w:r>
          </w:p>
        </w:tc>
        <w:tc>
          <w:tcPr>
            <w:tcW w:w="1620" w:type="dxa"/>
            <w:tcBorders>
              <w:top w:val="nil"/>
              <w:left w:val="nil"/>
              <w:bottom w:val="nil"/>
              <w:right w:val="nil"/>
            </w:tcBorders>
            <w:shd w:val="clear" w:color="000000" w:fill="DEEAF6"/>
            <w:noWrap/>
            <w:vAlign w:val="center"/>
            <w:hideMark/>
          </w:tcPr>
          <w:p w14:paraId="7661BDF4" w14:textId="1D53D884" w:rsidR="006C5461" w:rsidRPr="006C5461" w:rsidRDefault="006C5461" w:rsidP="006C5461">
            <w:pPr>
              <w:spacing w:after="0" w:line="240" w:lineRule="auto"/>
              <w:ind w:left="-907"/>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598.04</w:t>
            </w:r>
          </w:p>
        </w:tc>
        <w:tc>
          <w:tcPr>
            <w:tcW w:w="1620" w:type="dxa"/>
            <w:tcBorders>
              <w:top w:val="nil"/>
              <w:left w:val="nil"/>
              <w:bottom w:val="nil"/>
              <w:right w:val="nil"/>
            </w:tcBorders>
            <w:shd w:val="clear" w:color="000000" w:fill="DEEAF6"/>
            <w:noWrap/>
            <w:vAlign w:val="center"/>
            <w:hideMark/>
          </w:tcPr>
          <w:p w14:paraId="1EC1259D" w14:textId="5E250CDF" w:rsidR="006C5461" w:rsidRPr="006C5461" w:rsidRDefault="006C5461" w:rsidP="006C5461">
            <w:pPr>
              <w:spacing w:after="0" w:line="240" w:lineRule="auto"/>
              <w:ind w:left="-550"/>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1,033.46</w:t>
            </w:r>
          </w:p>
        </w:tc>
        <w:tc>
          <w:tcPr>
            <w:tcW w:w="1645" w:type="dxa"/>
            <w:tcBorders>
              <w:top w:val="nil"/>
              <w:left w:val="nil"/>
              <w:bottom w:val="nil"/>
              <w:right w:val="nil"/>
            </w:tcBorders>
            <w:shd w:val="clear" w:color="000000" w:fill="DEEAF6"/>
            <w:noWrap/>
            <w:vAlign w:val="center"/>
            <w:hideMark/>
          </w:tcPr>
          <w:p w14:paraId="72CCC821" w14:textId="1525B8EB" w:rsidR="006C5461" w:rsidRPr="006C5461" w:rsidRDefault="006C5461" w:rsidP="006C5461">
            <w:pPr>
              <w:spacing w:after="0" w:line="240" w:lineRule="auto"/>
              <w:ind w:left="-181"/>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2,097.06</w:t>
            </w:r>
          </w:p>
        </w:tc>
      </w:tr>
      <w:tr w:rsidR="006C5461" w:rsidRPr="00527E95" w14:paraId="552FF30A" w14:textId="77777777" w:rsidTr="006C5461">
        <w:trPr>
          <w:trHeight w:val="265"/>
        </w:trPr>
        <w:tc>
          <w:tcPr>
            <w:tcW w:w="6332" w:type="dxa"/>
            <w:tcBorders>
              <w:top w:val="nil"/>
              <w:left w:val="nil"/>
              <w:bottom w:val="single" w:sz="4" w:space="0" w:color="auto"/>
              <w:right w:val="nil"/>
            </w:tcBorders>
            <w:shd w:val="clear" w:color="000000" w:fill="DEEAF6"/>
            <w:hideMark/>
          </w:tcPr>
          <w:p w14:paraId="25F5EFF7" w14:textId="77777777" w:rsidR="006C5461" w:rsidRPr="006C5461" w:rsidRDefault="006C5461" w:rsidP="006C5461">
            <w:pPr>
              <w:spacing w:after="0" w:line="240" w:lineRule="auto"/>
              <w:rPr>
                <w:rFonts w:ascii="Cambria" w:eastAsia="Times New Roman" w:hAnsi="Cambria" w:cs="Calibri"/>
                <w:b/>
                <w:bCs/>
                <w:color w:val="000000"/>
                <w:sz w:val="20"/>
                <w:szCs w:val="20"/>
                <w:lang w:eastAsia="en-IN" w:bidi="hi-IN"/>
              </w:rPr>
            </w:pPr>
            <w:r w:rsidRPr="006C5461">
              <w:rPr>
                <w:rFonts w:ascii="Cambria" w:eastAsia="Times New Roman" w:hAnsi="Cambria" w:cs="Calibri"/>
                <w:b/>
                <w:bCs/>
                <w:color w:val="000000"/>
                <w:sz w:val="20"/>
                <w:szCs w:val="20"/>
                <w:lang w:eastAsia="en-IN" w:bidi="hi-IN"/>
              </w:rPr>
              <w:t>Total Assets</w:t>
            </w:r>
          </w:p>
        </w:tc>
        <w:tc>
          <w:tcPr>
            <w:tcW w:w="1620" w:type="dxa"/>
            <w:tcBorders>
              <w:top w:val="nil"/>
              <w:left w:val="nil"/>
              <w:bottom w:val="single" w:sz="4" w:space="0" w:color="auto"/>
              <w:right w:val="nil"/>
            </w:tcBorders>
            <w:shd w:val="clear" w:color="000000" w:fill="DEEAF6"/>
            <w:noWrap/>
            <w:vAlign w:val="center"/>
            <w:hideMark/>
          </w:tcPr>
          <w:p w14:paraId="67039A9D" w14:textId="547EC83A" w:rsidR="006C5461" w:rsidRPr="006C5461" w:rsidRDefault="006C5461" w:rsidP="006C5461">
            <w:pPr>
              <w:spacing w:after="0" w:line="240" w:lineRule="auto"/>
              <w:ind w:left="-907"/>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939.61</w:t>
            </w:r>
          </w:p>
        </w:tc>
        <w:tc>
          <w:tcPr>
            <w:tcW w:w="1620" w:type="dxa"/>
            <w:tcBorders>
              <w:top w:val="nil"/>
              <w:left w:val="nil"/>
              <w:bottom w:val="single" w:sz="4" w:space="0" w:color="auto"/>
              <w:right w:val="nil"/>
            </w:tcBorders>
            <w:shd w:val="clear" w:color="000000" w:fill="DEEAF6"/>
            <w:noWrap/>
            <w:vAlign w:val="center"/>
            <w:hideMark/>
          </w:tcPr>
          <w:p w14:paraId="104F689B" w14:textId="7C47908F" w:rsidR="006C5461" w:rsidRPr="006C5461" w:rsidRDefault="006C5461" w:rsidP="006C5461">
            <w:pPr>
              <w:spacing w:after="0" w:line="240" w:lineRule="auto"/>
              <w:ind w:left="-550"/>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1,485.0</w:t>
            </w:r>
            <w:r w:rsidR="00D74960">
              <w:rPr>
                <w:rFonts w:ascii="Cambria" w:hAnsi="Cambria" w:cs="Calibri"/>
                <w:b/>
                <w:bCs/>
                <w:color w:val="000000"/>
                <w:sz w:val="20"/>
                <w:szCs w:val="20"/>
              </w:rPr>
              <w:t>0</w:t>
            </w:r>
          </w:p>
        </w:tc>
        <w:tc>
          <w:tcPr>
            <w:tcW w:w="1645" w:type="dxa"/>
            <w:tcBorders>
              <w:top w:val="nil"/>
              <w:left w:val="nil"/>
              <w:bottom w:val="single" w:sz="4" w:space="0" w:color="auto"/>
              <w:right w:val="nil"/>
            </w:tcBorders>
            <w:shd w:val="clear" w:color="000000" w:fill="DEEAF6"/>
            <w:noWrap/>
            <w:vAlign w:val="center"/>
            <w:hideMark/>
          </w:tcPr>
          <w:p w14:paraId="516CC78B" w14:textId="5466D239" w:rsidR="006C5461" w:rsidRPr="006C5461" w:rsidRDefault="006C5461" w:rsidP="006C5461">
            <w:pPr>
              <w:spacing w:after="0" w:line="240" w:lineRule="auto"/>
              <w:ind w:left="-181"/>
              <w:jc w:val="center"/>
              <w:rPr>
                <w:rFonts w:ascii="Cambria" w:eastAsia="Times New Roman" w:hAnsi="Cambria" w:cs="Calibri"/>
                <w:b/>
                <w:bCs/>
                <w:color w:val="000000"/>
                <w:sz w:val="20"/>
                <w:szCs w:val="20"/>
                <w:lang w:eastAsia="en-IN" w:bidi="hi-IN"/>
              </w:rPr>
            </w:pPr>
            <w:r w:rsidRPr="006C5461">
              <w:rPr>
                <w:rFonts w:ascii="Cambria" w:hAnsi="Cambria" w:cs="Calibri"/>
                <w:b/>
                <w:bCs/>
                <w:color w:val="000000"/>
                <w:sz w:val="20"/>
                <w:szCs w:val="20"/>
              </w:rPr>
              <w:t>3,027.8</w:t>
            </w:r>
            <w:r w:rsidR="00D74960">
              <w:rPr>
                <w:rFonts w:ascii="Cambria" w:hAnsi="Cambria" w:cs="Calibri"/>
                <w:b/>
                <w:bCs/>
                <w:color w:val="000000"/>
                <w:sz w:val="20"/>
                <w:szCs w:val="20"/>
              </w:rPr>
              <w:t>2</w:t>
            </w:r>
          </w:p>
        </w:tc>
      </w:tr>
    </w:tbl>
    <w:p w14:paraId="1C3F3B14" w14:textId="798EB778" w:rsidR="000B24C3" w:rsidRDefault="000B24C3" w:rsidP="00B83F42">
      <w:pPr>
        <w:spacing w:after="0"/>
        <w:ind w:right="-1135"/>
        <w:jc w:val="both"/>
        <w:rPr>
          <w:rFonts w:ascii="Cambria" w:hAnsi="Cambria"/>
          <w:b/>
          <w:bCs/>
          <w:sz w:val="24"/>
          <w:szCs w:val="24"/>
        </w:rPr>
      </w:pPr>
    </w:p>
    <w:p w14:paraId="12661E59" w14:textId="55509FA9" w:rsidR="00D20777" w:rsidRDefault="00D20777" w:rsidP="0039156F">
      <w:pPr>
        <w:shd w:val="clear" w:color="auto" w:fill="DEEAF6"/>
        <w:ind w:left="-851" w:right="-1419"/>
        <w:rPr>
          <w:rFonts w:ascii="Cambria" w:hAnsi="Cambria"/>
          <w:b/>
          <w:bCs/>
          <w:sz w:val="24"/>
          <w:szCs w:val="24"/>
        </w:rPr>
      </w:pPr>
      <w:r>
        <w:rPr>
          <w:rFonts w:ascii="Cambria" w:hAnsi="Cambria"/>
          <w:b/>
          <w:bCs/>
          <w:sz w:val="24"/>
          <w:szCs w:val="24"/>
        </w:rPr>
        <w:t xml:space="preserve">Cash Flow </w:t>
      </w:r>
      <w:r w:rsidRPr="005C1AC1">
        <w:rPr>
          <w:rFonts w:ascii="Cambria" w:hAnsi="Cambria"/>
          <w:b/>
          <w:bCs/>
          <w:sz w:val="24"/>
          <w:szCs w:val="24"/>
        </w:rPr>
        <w:t xml:space="preserve">Statement </w:t>
      </w:r>
      <w:r>
        <w:rPr>
          <w:rFonts w:ascii="Cambria" w:hAnsi="Cambria"/>
          <w:b/>
          <w:bCs/>
          <w:sz w:val="24"/>
          <w:szCs w:val="24"/>
        </w:rPr>
        <w:t xml:space="preserve">                                                                                                                                            </w:t>
      </w:r>
      <w:r w:rsidRPr="007A432C">
        <w:rPr>
          <w:rFonts w:ascii="Cambria" w:hAnsi="Cambria"/>
          <w:b/>
          <w:bCs/>
          <w:sz w:val="20"/>
          <w:szCs w:val="20"/>
        </w:rPr>
        <w:t>Amt in Lakhs.</w:t>
      </w:r>
    </w:p>
    <w:tbl>
      <w:tblPr>
        <w:tblW w:w="11200" w:type="dxa"/>
        <w:tblInd w:w="-851" w:type="dxa"/>
        <w:tblBorders>
          <w:top w:val="single" w:sz="4" w:space="0" w:color="auto"/>
          <w:bottom w:val="single" w:sz="4" w:space="0" w:color="auto"/>
        </w:tblBorders>
        <w:tblLook w:val="04A0" w:firstRow="1" w:lastRow="0" w:firstColumn="1" w:lastColumn="0" w:noHBand="0" w:noVBand="1"/>
      </w:tblPr>
      <w:tblGrid>
        <w:gridCol w:w="5702"/>
        <w:gridCol w:w="1881"/>
        <w:gridCol w:w="1736"/>
        <w:gridCol w:w="1881"/>
      </w:tblGrid>
      <w:tr w:rsidR="00AE525D" w:rsidRPr="00527E95" w14:paraId="25A330B3" w14:textId="77777777" w:rsidTr="001D5D60">
        <w:trPr>
          <w:trHeight w:val="166"/>
        </w:trPr>
        <w:tc>
          <w:tcPr>
            <w:tcW w:w="5702" w:type="dxa"/>
            <w:shd w:val="clear" w:color="000000" w:fill="DEEAF6"/>
            <w:noWrap/>
            <w:vAlign w:val="bottom"/>
            <w:hideMark/>
          </w:tcPr>
          <w:p w14:paraId="4F16B312" w14:textId="77777777" w:rsidR="00AE525D" w:rsidRPr="00527E95" w:rsidRDefault="00AE525D" w:rsidP="00AE525D">
            <w:pPr>
              <w:spacing w:after="0" w:line="240" w:lineRule="auto"/>
              <w:rPr>
                <w:rFonts w:ascii="Cambria" w:eastAsia="Times New Roman" w:hAnsi="Cambria" w:cs="Calibri"/>
                <w:b/>
                <w:bCs/>
                <w:color w:val="000000"/>
                <w:sz w:val="20"/>
                <w:szCs w:val="20"/>
                <w:lang w:eastAsia="en-IN" w:bidi="hi-IN"/>
              </w:rPr>
            </w:pPr>
            <w:r w:rsidRPr="00527E95">
              <w:rPr>
                <w:rFonts w:ascii="Cambria" w:eastAsia="Times New Roman" w:hAnsi="Cambria" w:cs="Calibri"/>
                <w:b/>
                <w:bCs/>
                <w:color w:val="000000"/>
                <w:sz w:val="20"/>
                <w:szCs w:val="20"/>
                <w:lang w:eastAsia="en-IN" w:bidi="hi-IN"/>
              </w:rPr>
              <w:t>Particulars</w:t>
            </w:r>
          </w:p>
        </w:tc>
        <w:tc>
          <w:tcPr>
            <w:tcW w:w="1881" w:type="dxa"/>
            <w:shd w:val="clear" w:color="000000" w:fill="DEEAF6"/>
            <w:noWrap/>
            <w:vAlign w:val="center"/>
            <w:hideMark/>
          </w:tcPr>
          <w:p w14:paraId="34E0A3B7" w14:textId="77777777" w:rsidR="00AE525D" w:rsidRPr="00527E95" w:rsidRDefault="00AE525D" w:rsidP="00AE525D">
            <w:pPr>
              <w:spacing w:after="0" w:line="240" w:lineRule="auto"/>
              <w:jc w:val="center"/>
              <w:rPr>
                <w:rFonts w:ascii="Cambria" w:eastAsia="Times New Roman" w:hAnsi="Cambria" w:cs="Calibri"/>
                <w:b/>
                <w:bCs/>
                <w:color w:val="000000"/>
                <w:sz w:val="20"/>
                <w:szCs w:val="20"/>
                <w:lang w:eastAsia="en-IN" w:bidi="hi-IN"/>
              </w:rPr>
            </w:pPr>
            <w:r w:rsidRPr="00527E95">
              <w:rPr>
                <w:rFonts w:ascii="Cambria" w:eastAsia="Times New Roman" w:hAnsi="Cambria" w:cs="Calibri"/>
                <w:b/>
                <w:bCs/>
                <w:color w:val="000000"/>
                <w:sz w:val="20"/>
                <w:szCs w:val="20"/>
                <w:lang w:eastAsia="en-IN" w:bidi="hi-IN"/>
              </w:rPr>
              <w:t>FY 22</w:t>
            </w:r>
          </w:p>
        </w:tc>
        <w:tc>
          <w:tcPr>
            <w:tcW w:w="1736" w:type="dxa"/>
            <w:shd w:val="clear" w:color="000000" w:fill="DEEAF6"/>
            <w:noWrap/>
            <w:vAlign w:val="center"/>
            <w:hideMark/>
          </w:tcPr>
          <w:p w14:paraId="28F565B8" w14:textId="77777777" w:rsidR="00AE525D" w:rsidRPr="00527E95" w:rsidRDefault="00AE525D" w:rsidP="00AE525D">
            <w:pPr>
              <w:spacing w:after="0" w:line="240" w:lineRule="auto"/>
              <w:jc w:val="center"/>
              <w:rPr>
                <w:rFonts w:ascii="Cambria" w:eastAsia="Times New Roman" w:hAnsi="Cambria" w:cs="Calibri"/>
                <w:b/>
                <w:bCs/>
                <w:color w:val="000000"/>
                <w:sz w:val="20"/>
                <w:szCs w:val="20"/>
                <w:lang w:eastAsia="en-IN" w:bidi="hi-IN"/>
              </w:rPr>
            </w:pPr>
            <w:r w:rsidRPr="00527E95">
              <w:rPr>
                <w:rFonts w:ascii="Cambria" w:eastAsia="Times New Roman" w:hAnsi="Cambria" w:cs="Calibri"/>
                <w:b/>
                <w:bCs/>
                <w:color w:val="000000"/>
                <w:sz w:val="20"/>
                <w:szCs w:val="20"/>
                <w:lang w:eastAsia="en-IN" w:bidi="hi-IN"/>
              </w:rPr>
              <w:t>FY 23</w:t>
            </w:r>
          </w:p>
        </w:tc>
        <w:tc>
          <w:tcPr>
            <w:tcW w:w="1881" w:type="dxa"/>
            <w:shd w:val="clear" w:color="000000" w:fill="DEEAF6"/>
            <w:noWrap/>
            <w:vAlign w:val="center"/>
            <w:hideMark/>
          </w:tcPr>
          <w:p w14:paraId="694C0D32" w14:textId="77777777" w:rsidR="00AE525D" w:rsidRPr="00527E95" w:rsidRDefault="00AE525D" w:rsidP="00AE525D">
            <w:pPr>
              <w:spacing w:after="0" w:line="240" w:lineRule="auto"/>
              <w:jc w:val="center"/>
              <w:rPr>
                <w:rFonts w:ascii="Cambria" w:eastAsia="Times New Roman" w:hAnsi="Cambria" w:cs="Calibri"/>
                <w:b/>
                <w:bCs/>
                <w:color w:val="000000"/>
                <w:sz w:val="20"/>
                <w:szCs w:val="20"/>
                <w:lang w:eastAsia="en-IN" w:bidi="hi-IN"/>
              </w:rPr>
            </w:pPr>
            <w:r w:rsidRPr="00527E95">
              <w:rPr>
                <w:rFonts w:ascii="Cambria" w:eastAsia="Times New Roman" w:hAnsi="Cambria" w:cs="Calibri"/>
                <w:b/>
                <w:bCs/>
                <w:color w:val="000000"/>
                <w:sz w:val="20"/>
                <w:szCs w:val="20"/>
                <w:lang w:eastAsia="en-IN" w:bidi="hi-IN"/>
              </w:rPr>
              <w:t>FY 24</w:t>
            </w:r>
          </w:p>
        </w:tc>
      </w:tr>
      <w:tr w:rsidR="006C5461" w:rsidRPr="00527E95" w14:paraId="682F388A" w14:textId="77777777" w:rsidTr="006C5461">
        <w:trPr>
          <w:trHeight w:val="166"/>
        </w:trPr>
        <w:tc>
          <w:tcPr>
            <w:tcW w:w="5702" w:type="dxa"/>
            <w:shd w:val="clear" w:color="auto" w:fill="auto"/>
            <w:noWrap/>
            <w:vAlign w:val="bottom"/>
            <w:hideMark/>
          </w:tcPr>
          <w:p w14:paraId="00900E56" w14:textId="783E7427" w:rsidR="006C5461" w:rsidRPr="00527E95" w:rsidRDefault="006C5461" w:rsidP="006C5461">
            <w:pPr>
              <w:spacing w:after="0" w:line="240" w:lineRule="auto"/>
              <w:rPr>
                <w:rFonts w:ascii="Cambria" w:eastAsia="Times New Roman" w:hAnsi="Cambria" w:cs="Calibri"/>
                <w:color w:val="000000"/>
                <w:sz w:val="20"/>
                <w:szCs w:val="20"/>
                <w:lang w:eastAsia="en-IN" w:bidi="hi-IN"/>
              </w:rPr>
            </w:pPr>
            <w:r w:rsidRPr="00527E95">
              <w:rPr>
                <w:rFonts w:ascii="Cambria" w:eastAsia="Times New Roman" w:hAnsi="Cambria" w:cs="Calibri"/>
                <w:color w:val="000000"/>
                <w:sz w:val="20"/>
                <w:szCs w:val="20"/>
                <w:lang w:eastAsia="en-IN" w:bidi="hi-IN"/>
              </w:rPr>
              <w:t xml:space="preserve">Net Cash Flow from Operating Activities </w:t>
            </w:r>
          </w:p>
        </w:tc>
        <w:tc>
          <w:tcPr>
            <w:tcW w:w="1881" w:type="dxa"/>
            <w:shd w:val="clear" w:color="auto" w:fill="auto"/>
            <w:noWrap/>
            <w:vAlign w:val="center"/>
            <w:hideMark/>
          </w:tcPr>
          <w:p w14:paraId="31829B69" w14:textId="719F9393"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-3.98</w:t>
            </w:r>
          </w:p>
        </w:tc>
        <w:tc>
          <w:tcPr>
            <w:tcW w:w="1736" w:type="dxa"/>
            <w:shd w:val="clear" w:color="auto" w:fill="auto"/>
            <w:noWrap/>
            <w:vAlign w:val="center"/>
            <w:hideMark/>
          </w:tcPr>
          <w:p w14:paraId="7A90DE63" w14:textId="59606898"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135.68</w:t>
            </w:r>
          </w:p>
        </w:tc>
        <w:tc>
          <w:tcPr>
            <w:tcW w:w="1881" w:type="dxa"/>
            <w:shd w:val="clear" w:color="auto" w:fill="auto"/>
            <w:noWrap/>
            <w:vAlign w:val="center"/>
            <w:hideMark/>
          </w:tcPr>
          <w:p w14:paraId="22B0801A" w14:textId="336B8A18"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176.12</w:t>
            </w:r>
          </w:p>
        </w:tc>
      </w:tr>
      <w:tr w:rsidR="006C5461" w:rsidRPr="00527E95" w14:paraId="0A840BE7" w14:textId="77777777" w:rsidTr="006C5461">
        <w:trPr>
          <w:trHeight w:val="166"/>
        </w:trPr>
        <w:tc>
          <w:tcPr>
            <w:tcW w:w="5702" w:type="dxa"/>
            <w:shd w:val="clear" w:color="auto" w:fill="auto"/>
            <w:noWrap/>
            <w:vAlign w:val="bottom"/>
            <w:hideMark/>
          </w:tcPr>
          <w:p w14:paraId="7698F0D4" w14:textId="48B68CCB" w:rsidR="006C5461" w:rsidRPr="00527E95" w:rsidRDefault="006C5461" w:rsidP="006C5461">
            <w:pPr>
              <w:spacing w:after="0" w:line="240" w:lineRule="auto"/>
              <w:rPr>
                <w:rFonts w:ascii="Cambria" w:eastAsia="Times New Roman" w:hAnsi="Cambria" w:cs="Calibri"/>
                <w:color w:val="000000"/>
                <w:sz w:val="20"/>
                <w:szCs w:val="20"/>
                <w:lang w:eastAsia="en-IN" w:bidi="hi-IN"/>
              </w:rPr>
            </w:pPr>
            <w:r w:rsidRPr="00527E95">
              <w:rPr>
                <w:rFonts w:ascii="Cambria" w:eastAsia="Times New Roman" w:hAnsi="Cambria" w:cs="Calibri"/>
                <w:color w:val="000000"/>
                <w:sz w:val="20"/>
                <w:szCs w:val="20"/>
                <w:lang w:eastAsia="en-IN" w:bidi="hi-IN"/>
              </w:rPr>
              <w:t xml:space="preserve">Net Cash Flow from Investing Activities </w:t>
            </w:r>
          </w:p>
        </w:tc>
        <w:tc>
          <w:tcPr>
            <w:tcW w:w="1881" w:type="dxa"/>
            <w:shd w:val="clear" w:color="auto" w:fill="auto"/>
            <w:noWrap/>
            <w:vAlign w:val="center"/>
            <w:hideMark/>
          </w:tcPr>
          <w:p w14:paraId="645BE807" w14:textId="1B5623C1"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-3.17</w:t>
            </w:r>
          </w:p>
        </w:tc>
        <w:tc>
          <w:tcPr>
            <w:tcW w:w="1736" w:type="dxa"/>
            <w:shd w:val="clear" w:color="auto" w:fill="auto"/>
            <w:noWrap/>
            <w:vAlign w:val="center"/>
            <w:hideMark/>
          </w:tcPr>
          <w:p w14:paraId="34E14DDA" w14:textId="52E18A31"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-145.14</w:t>
            </w:r>
          </w:p>
        </w:tc>
        <w:tc>
          <w:tcPr>
            <w:tcW w:w="1881" w:type="dxa"/>
            <w:shd w:val="clear" w:color="auto" w:fill="auto"/>
            <w:noWrap/>
            <w:vAlign w:val="center"/>
            <w:hideMark/>
          </w:tcPr>
          <w:p w14:paraId="427480F5" w14:textId="7B233E7B"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-553.73</w:t>
            </w:r>
          </w:p>
        </w:tc>
      </w:tr>
      <w:tr w:rsidR="006C5461" w:rsidRPr="00527E95" w14:paraId="3676ACE4" w14:textId="77777777" w:rsidTr="006C5461">
        <w:trPr>
          <w:trHeight w:val="166"/>
        </w:trPr>
        <w:tc>
          <w:tcPr>
            <w:tcW w:w="5702" w:type="dxa"/>
            <w:shd w:val="clear" w:color="auto" w:fill="auto"/>
            <w:noWrap/>
            <w:vAlign w:val="bottom"/>
            <w:hideMark/>
          </w:tcPr>
          <w:p w14:paraId="06C948AE" w14:textId="77777777" w:rsidR="006C5461" w:rsidRPr="00527E95" w:rsidRDefault="006C5461" w:rsidP="006C5461">
            <w:pPr>
              <w:spacing w:after="0" w:line="240" w:lineRule="auto"/>
              <w:rPr>
                <w:rFonts w:ascii="Cambria" w:eastAsia="Times New Roman" w:hAnsi="Cambria" w:cs="Calibri"/>
                <w:color w:val="000000"/>
                <w:sz w:val="20"/>
                <w:szCs w:val="20"/>
                <w:lang w:eastAsia="en-IN" w:bidi="hi-IN"/>
              </w:rPr>
            </w:pPr>
            <w:r w:rsidRPr="00527E95">
              <w:rPr>
                <w:rFonts w:ascii="Cambria" w:eastAsia="Times New Roman" w:hAnsi="Cambria" w:cs="Calibri"/>
                <w:color w:val="000000"/>
                <w:sz w:val="20"/>
                <w:szCs w:val="20"/>
                <w:lang w:eastAsia="en-IN" w:bidi="hi-IN"/>
              </w:rPr>
              <w:t xml:space="preserve">Net Cash Flow from Financing Activities </w:t>
            </w:r>
          </w:p>
        </w:tc>
        <w:tc>
          <w:tcPr>
            <w:tcW w:w="1881" w:type="dxa"/>
            <w:shd w:val="clear" w:color="auto" w:fill="auto"/>
            <w:noWrap/>
            <w:vAlign w:val="center"/>
            <w:hideMark/>
          </w:tcPr>
          <w:p w14:paraId="72F5F1AE" w14:textId="1625D137"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21.03</w:t>
            </w:r>
          </w:p>
        </w:tc>
        <w:tc>
          <w:tcPr>
            <w:tcW w:w="1736" w:type="dxa"/>
            <w:shd w:val="clear" w:color="auto" w:fill="auto"/>
            <w:noWrap/>
            <w:vAlign w:val="center"/>
            <w:hideMark/>
          </w:tcPr>
          <w:p w14:paraId="6045A26F" w14:textId="20C8124A"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39.1</w:t>
            </w:r>
            <w:r w:rsidR="00DF57B0">
              <w:rPr>
                <w:rFonts w:ascii="Cambria" w:hAnsi="Cambria" w:cs="Calibri"/>
                <w:color w:val="000000"/>
                <w:sz w:val="20"/>
                <w:szCs w:val="20"/>
              </w:rPr>
              <w:t>0</w:t>
            </w:r>
          </w:p>
        </w:tc>
        <w:tc>
          <w:tcPr>
            <w:tcW w:w="1881" w:type="dxa"/>
            <w:shd w:val="clear" w:color="auto" w:fill="auto"/>
            <w:noWrap/>
            <w:vAlign w:val="center"/>
            <w:hideMark/>
          </w:tcPr>
          <w:p w14:paraId="6A7570D6" w14:textId="728F67B3" w:rsidR="006C5461" w:rsidRPr="006C5461" w:rsidRDefault="006C5461" w:rsidP="006C5461">
            <w:pPr>
              <w:spacing w:after="0" w:line="240" w:lineRule="auto"/>
              <w:jc w:val="center"/>
              <w:rPr>
                <w:rFonts w:ascii="Cambria" w:eastAsia="Times New Roman" w:hAnsi="Cambria" w:cs="Calibri"/>
                <w:color w:val="000000"/>
                <w:sz w:val="20"/>
                <w:szCs w:val="20"/>
                <w:lang w:eastAsia="en-IN" w:bidi="hi-IN"/>
              </w:rPr>
            </w:pPr>
            <w:r w:rsidRPr="006C5461">
              <w:rPr>
                <w:rFonts w:ascii="Cambria" w:hAnsi="Cambria" w:cs="Calibri"/>
                <w:color w:val="000000"/>
                <w:sz w:val="20"/>
                <w:szCs w:val="20"/>
              </w:rPr>
              <w:t>497.23</w:t>
            </w:r>
          </w:p>
        </w:tc>
      </w:tr>
    </w:tbl>
    <w:p w14:paraId="157BF64D" w14:textId="77777777" w:rsidR="00D20777" w:rsidRDefault="00D20777" w:rsidP="00967CEA">
      <w:pPr>
        <w:spacing w:after="0"/>
        <w:ind w:right="-1135"/>
        <w:jc w:val="both"/>
        <w:rPr>
          <w:rFonts w:ascii="Cambria" w:hAnsi="Cambria"/>
          <w:b/>
          <w:bCs/>
          <w:sz w:val="24"/>
          <w:szCs w:val="24"/>
        </w:rPr>
      </w:pPr>
    </w:p>
    <w:p w14:paraId="6915B1D0" w14:textId="3DC5938F" w:rsidR="00FA6242" w:rsidRDefault="00FA6242" w:rsidP="0039156F">
      <w:pPr>
        <w:shd w:val="clear" w:color="auto" w:fill="DEEAF6"/>
        <w:ind w:left="-851" w:right="-1419"/>
        <w:rPr>
          <w:rFonts w:ascii="Cambria" w:hAnsi="Cambria"/>
          <w:b/>
          <w:bCs/>
          <w:sz w:val="24"/>
          <w:szCs w:val="24"/>
        </w:rPr>
      </w:pPr>
      <w:r>
        <w:rPr>
          <w:rFonts w:ascii="Cambria" w:hAnsi="Cambria"/>
          <w:b/>
          <w:bCs/>
          <w:sz w:val="24"/>
          <w:szCs w:val="24"/>
        </w:rPr>
        <w:t>Key Ra</w:t>
      </w:r>
      <w:r w:rsidRPr="00CE4BE8">
        <w:rPr>
          <w:rFonts w:ascii="Cambria" w:hAnsi="Cambria"/>
          <w:b/>
          <w:bCs/>
          <w:sz w:val="24"/>
          <w:szCs w:val="24"/>
          <w:shd w:val="clear" w:color="auto" w:fill="DEEAF6"/>
        </w:rPr>
        <w:t>tios</w:t>
      </w:r>
    </w:p>
    <w:tbl>
      <w:tblPr>
        <w:tblW w:w="11217" w:type="dxa"/>
        <w:tblInd w:w="-851" w:type="dxa"/>
        <w:tblCellMar>
          <w:left w:w="0" w:type="dxa"/>
          <w:right w:w="0" w:type="dxa"/>
        </w:tblCellMar>
        <w:tblLook w:val="04A0" w:firstRow="1" w:lastRow="0" w:firstColumn="1" w:lastColumn="0" w:noHBand="0" w:noVBand="1"/>
      </w:tblPr>
      <w:tblGrid>
        <w:gridCol w:w="2588"/>
        <w:gridCol w:w="1180"/>
        <w:gridCol w:w="1010"/>
        <w:gridCol w:w="1035"/>
        <w:gridCol w:w="141"/>
        <w:gridCol w:w="2319"/>
        <w:gridCol w:w="1007"/>
        <w:gridCol w:w="862"/>
        <w:gridCol w:w="1075"/>
      </w:tblGrid>
      <w:tr w:rsidR="00794299" w:rsidRPr="00A951C2" w14:paraId="1BF3613D" w14:textId="23AC529A" w:rsidTr="006C5461">
        <w:trPr>
          <w:trHeight w:val="311"/>
        </w:trPr>
        <w:tc>
          <w:tcPr>
            <w:tcW w:w="2588" w:type="dxa"/>
            <w:tcBorders>
              <w:top w:val="single" w:sz="4" w:space="0" w:color="auto"/>
            </w:tcBorders>
            <w:shd w:val="clear" w:color="auto" w:fill="DEEAF6"/>
            <w:noWrap/>
            <w:tcMar>
              <w:top w:w="15" w:type="dxa"/>
              <w:left w:w="15" w:type="dxa"/>
              <w:bottom w:w="0" w:type="dxa"/>
              <w:right w:w="15" w:type="dxa"/>
            </w:tcMar>
            <w:vAlign w:val="center"/>
            <w:hideMark/>
          </w:tcPr>
          <w:p w14:paraId="12442CC1" w14:textId="64AF1B08" w:rsidR="00317661" w:rsidRPr="00A951C2" w:rsidRDefault="00317661" w:rsidP="0010286D">
            <w:pPr>
              <w:spacing w:after="0"/>
              <w:rPr>
                <w:rFonts w:ascii="Cambria" w:hAnsi="Cambria" w:cs="Calibri"/>
                <w:b/>
                <w:bCs/>
                <w:color w:val="000000"/>
                <w:sz w:val="20"/>
                <w:szCs w:val="20"/>
                <w:u w:val="single"/>
              </w:rPr>
            </w:pPr>
            <w:r w:rsidRPr="00A951C2">
              <w:rPr>
                <w:rFonts w:ascii="Cambria" w:hAnsi="Cambria" w:cs="Calibri"/>
                <w:b/>
                <w:bCs/>
                <w:color w:val="000000"/>
                <w:sz w:val="20"/>
                <w:szCs w:val="20"/>
                <w:u w:val="single"/>
              </w:rPr>
              <w:t>Per Share Data</w:t>
            </w:r>
          </w:p>
        </w:tc>
        <w:tc>
          <w:tcPr>
            <w:tcW w:w="1180" w:type="dxa"/>
            <w:tcBorders>
              <w:top w:val="single" w:sz="4" w:space="0" w:color="auto"/>
            </w:tcBorders>
            <w:shd w:val="clear" w:color="auto" w:fill="DEEAF6"/>
            <w:noWrap/>
            <w:tcMar>
              <w:top w:w="15" w:type="dxa"/>
              <w:left w:w="15" w:type="dxa"/>
              <w:bottom w:w="0" w:type="dxa"/>
              <w:right w:w="15" w:type="dxa"/>
            </w:tcMar>
            <w:vAlign w:val="center"/>
            <w:hideMark/>
          </w:tcPr>
          <w:p w14:paraId="5C75A8C6" w14:textId="163987D4" w:rsidR="00317661" w:rsidRPr="007C772D" w:rsidRDefault="00317661" w:rsidP="007C772D">
            <w:pPr>
              <w:spacing w:after="0"/>
              <w:jc w:val="center"/>
              <w:rPr>
                <w:rFonts w:ascii="Cambria" w:hAnsi="Cambria" w:cs="Calibri"/>
                <w:color w:val="000000"/>
                <w:sz w:val="20"/>
                <w:szCs w:val="20"/>
              </w:rPr>
            </w:pPr>
            <w:r w:rsidRPr="007C772D">
              <w:rPr>
                <w:rFonts w:ascii="Cambria" w:hAnsi="Cambria" w:cs="Calibri"/>
                <w:b/>
                <w:bCs/>
                <w:color w:val="000000"/>
                <w:sz w:val="20"/>
                <w:szCs w:val="20"/>
              </w:rPr>
              <w:t>FY 22</w:t>
            </w:r>
          </w:p>
        </w:tc>
        <w:tc>
          <w:tcPr>
            <w:tcW w:w="1010" w:type="dxa"/>
            <w:tcBorders>
              <w:top w:val="single" w:sz="4" w:space="0" w:color="auto"/>
            </w:tcBorders>
            <w:shd w:val="clear" w:color="auto" w:fill="DEEAF6"/>
            <w:noWrap/>
            <w:tcMar>
              <w:top w:w="15" w:type="dxa"/>
              <w:left w:w="15" w:type="dxa"/>
              <w:bottom w:w="0" w:type="dxa"/>
              <w:right w:w="15" w:type="dxa"/>
            </w:tcMar>
            <w:vAlign w:val="center"/>
            <w:hideMark/>
          </w:tcPr>
          <w:p w14:paraId="28D8AAC5" w14:textId="381C8AFC" w:rsidR="00317661" w:rsidRPr="007C772D" w:rsidRDefault="00317661" w:rsidP="007C772D">
            <w:pPr>
              <w:spacing w:after="0"/>
              <w:jc w:val="center"/>
              <w:rPr>
                <w:rFonts w:ascii="Cambria" w:hAnsi="Cambria" w:cs="Calibri"/>
                <w:color w:val="000000"/>
                <w:sz w:val="20"/>
                <w:szCs w:val="20"/>
              </w:rPr>
            </w:pPr>
            <w:r w:rsidRPr="007C772D">
              <w:rPr>
                <w:rFonts w:ascii="Cambria" w:hAnsi="Cambria" w:cs="Calibri"/>
                <w:b/>
                <w:bCs/>
                <w:color w:val="000000"/>
                <w:sz w:val="20"/>
                <w:szCs w:val="20"/>
              </w:rPr>
              <w:t>FY 23</w:t>
            </w:r>
          </w:p>
        </w:tc>
        <w:tc>
          <w:tcPr>
            <w:tcW w:w="1035" w:type="dxa"/>
            <w:tcBorders>
              <w:top w:val="single" w:sz="4" w:space="0" w:color="auto"/>
            </w:tcBorders>
            <w:shd w:val="clear" w:color="auto" w:fill="DEEAF6"/>
            <w:noWrap/>
            <w:tcMar>
              <w:top w:w="15" w:type="dxa"/>
              <w:left w:w="15" w:type="dxa"/>
              <w:bottom w:w="0" w:type="dxa"/>
              <w:right w:w="15" w:type="dxa"/>
            </w:tcMar>
            <w:vAlign w:val="center"/>
            <w:hideMark/>
          </w:tcPr>
          <w:p w14:paraId="1B1BFE31" w14:textId="2A853EB9" w:rsidR="00317661" w:rsidRPr="007C772D" w:rsidRDefault="00225280" w:rsidP="007C772D">
            <w:pPr>
              <w:spacing w:after="0"/>
              <w:jc w:val="center"/>
              <w:rPr>
                <w:rFonts w:ascii="Cambria" w:hAnsi="Cambria" w:cs="Calibri"/>
                <w:b/>
                <w:bCs/>
                <w:color w:val="000000"/>
                <w:sz w:val="20"/>
                <w:szCs w:val="20"/>
              </w:rPr>
            </w:pPr>
            <w:r w:rsidRPr="007C772D">
              <w:rPr>
                <w:rFonts w:ascii="Cambria" w:hAnsi="Cambria" w:cs="Calibri"/>
                <w:b/>
                <w:bCs/>
                <w:color w:val="000000"/>
                <w:sz w:val="20"/>
                <w:szCs w:val="20"/>
              </w:rPr>
              <w:t>FY 24</w:t>
            </w:r>
          </w:p>
        </w:tc>
        <w:tc>
          <w:tcPr>
            <w:tcW w:w="141" w:type="dxa"/>
            <w:shd w:val="clear" w:color="auto" w:fill="auto"/>
          </w:tcPr>
          <w:p w14:paraId="6DC811A2" w14:textId="77777777" w:rsidR="00317661" w:rsidRPr="00A951C2" w:rsidRDefault="00317661" w:rsidP="00317661">
            <w:pPr>
              <w:spacing w:after="0"/>
              <w:jc w:val="center"/>
              <w:rPr>
                <w:rFonts w:ascii="Cambria" w:hAnsi="Cambria" w:cs="Calibri"/>
                <w:b/>
                <w:bCs/>
                <w:color w:val="000000"/>
                <w:sz w:val="20"/>
                <w:szCs w:val="20"/>
              </w:rPr>
            </w:pPr>
          </w:p>
        </w:tc>
        <w:tc>
          <w:tcPr>
            <w:tcW w:w="2319" w:type="dxa"/>
            <w:tcBorders>
              <w:top w:val="single" w:sz="4" w:space="0" w:color="auto"/>
            </w:tcBorders>
            <w:shd w:val="clear" w:color="auto" w:fill="DEEAF6"/>
            <w:vAlign w:val="center"/>
          </w:tcPr>
          <w:p w14:paraId="2E98AD12" w14:textId="75FE3A9E" w:rsidR="00317661" w:rsidRPr="00A951C2" w:rsidRDefault="00317661" w:rsidP="00317661">
            <w:pPr>
              <w:spacing w:after="0"/>
              <w:rPr>
                <w:rFonts w:ascii="Cambria" w:hAnsi="Cambria" w:cs="Calibri"/>
                <w:b/>
                <w:bCs/>
                <w:color w:val="000000"/>
                <w:sz w:val="20"/>
                <w:szCs w:val="20"/>
              </w:rPr>
            </w:pPr>
            <w:r w:rsidRPr="00A951C2">
              <w:rPr>
                <w:rFonts w:ascii="Cambria" w:hAnsi="Cambria" w:cs="Calibri"/>
                <w:b/>
                <w:bCs/>
                <w:color w:val="000000"/>
                <w:sz w:val="20"/>
                <w:szCs w:val="20"/>
                <w:u w:val="single"/>
              </w:rPr>
              <w:t>Valuation Ratios (x)</w:t>
            </w:r>
          </w:p>
        </w:tc>
        <w:tc>
          <w:tcPr>
            <w:tcW w:w="1007" w:type="dxa"/>
            <w:tcBorders>
              <w:top w:val="single" w:sz="4" w:space="0" w:color="auto"/>
            </w:tcBorders>
            <w:shd w:val="clear" w:color="auto" w:fill="DEEAF6"/>
            <w:vAlign w:val="center"/>
          </w:tcPr>
          <w:p w14:paraId="323467C7" w14:textId="351BA334" w:rsidR="00317661" w:rsidRPr="00145DCE" w:rsidRDefault="00317661" w:rsidP="001A3BA4">
            <w:pPr>
              <w:spacing w:after="0"/>
              <w:jc w:val="center"/>
              <w:rPr>
                <w:rFonts w:ascii="Cambria" w:hAnsi="Cambria" w:cs="Calibri"/>
                <w:b/>
                <w:bCs/>
                <w:color w:val="000000"/>
                <w:sz w:val="20"/>
                <w:szCs w:val="20"/>
              </w:rPr>
            </w:pPr>
            <w:r w:rsidRPr="00145DCE">
              <w:rPr>
                <w:rFonts w:ascii="Cambria" w:hAnsi="Cambria" w:cs="Calibri"/>
                <w:b/>
                <w:bCs/>
                <w:color w:val="000000"/>
                <w:sz w:val="20"/>
                <w:szCs w:val="20"/>
              </w:rPr>
              <w:t>FY 22</w:t>
            </w:r>
          </w:p>
        </w:tc>
        <w:tc>
          <w:tcPr>
            <w:tcW w:w="862" w:type="dxa"/>
            <w:tcBorders>
              <w:top w:val="single" w:sz="4" w:space="0" w:color="auto"/>
            </w:tcBorders>
            <w:shd w:val="clear" w:color="auto" w:fill="DEEAF6"/>
            <w:vAlign w:val="center"/>
          </w:tcPr>
          <w:p w14:paraId="1F7E07C6" w14:textId="0050D9A3" w:rsidR="00317661" w:rsidRPr="00145DCE" w:rsidRDefault="00317661" w:rsidP="001A3BA4">
            <w:pPr>
              <w:spacing w:after="0"/>
              <w:jc w:val="center"/>
              <w:rPr>
                <w:rFonts w:ascii="Cambria" w:hAnsi="Cambria" w:cs="Calibri"/>
                <w:b/>
                <w:bCs/>
                <w:color w:val="000000"/>
                <w:sz w:val="20"/>
                <w:szCs w:val="20"/>
              </w:rPr>
            </w:pPr>
            <w:r w:rsidRPr="00145DCE">
              <w:rPr>
                <w:rFonts w:ascii="Cambria" w:hAnsi="Cambria" w:cs="Calibri"/>
                <w:b/>
                <w:bCs/>
                <w:color w:val="000000"/>
                <w:sz w:val="20"/>
                <w:szCs w:val="20"/>
              </w:rPr>
              <w:t>FY 23</w:t>
            </w:r>
          </w:p>
        </w:tc>
        <w:tc>
          <w:tcPr>
            <w:tcW w:w="1075" w:type="dxa"/>
            <w:tcBorders>
              <w:top w:val="single" w:sz="4" w:space="0" w:color="auto"/>
            </w:tcBorders>
            <w:shd w:val="clear" w:color="auto" w:fill="DEEAF6"/>
            <w:vAlign w:val="center"/>
          </w:tcPr>
          <w:p w14:paraId="40FCFF89" w14:textId="48838965" w:rsidR="00317661" w:rsidRPr="00145DCE" w:rsidRDefault="003003AF" w:rsidP="001A3BA4">
            <w:pPr>
              <w:spacing w:after="0"/>
              <w:jc w:val="center"/>
              <w:rPr>
                <w:rFonts w:ascii="Cambria" w:hAnsi="Cambria" w:cs="Calibri"/>
                <w:b/>
                <w:bCs/>
                <w:color w:val="000000"/>
                <w:sz w:val="20"/>
                <w:szCs w:val="20"/>
              </w:rPr>
            </w:pPr>
            <w:r w:rsidRPr="00145DCE">
              <w:rPr>
                <w:rFonts w:ascii="Cambria" w:hAnsi="Cambria" w:cs="Calibri"/>
                <w:b/>
                <w:bCs/>
                <w:color w:val="000000"/>
                <w:sz w:val="20"/>
                <w:szCs w:val="20"/>
              </w:rPr>
              <w:t>FY 24</w:t>
            </w:r>
          </w:p>
        </w:tc>
      </w:tr>
      <w:tr w:rsidR="00654726" w:rsidRPr="00A951C2" w14:paraId="6FA602CE" w14:textId="30B04012" w:rsidTr="00654726">
        <w:trPr>
          <w:trHeight w:val="300"/>
        </w:trPr>
        <w:tc>
          <w:tcPr>
            <w:tcW w:w="2588" w:type="dxa"/>
            <w:shd w:val="clear" w:color="auto" w:fill="auto"/>
            <w:noWrap/>
            <w:tcMar>
              <w:top w:w="15" w:type="dxa"/>
              <w:left w:w="15" w:type="dxa"/>
              <w:bottom w:w="0" w:type="dxa"/>
              <w:right w:w="15" w:type="dxa"/>
            </w:tcMar>
            <w:vAlign w:val="center"/>
            <w:hideMark/>
          </w:tcPr>
          <w:p w14:paraId="62E626EB" w14:textId="77777777" w:rsidR="00654726" w:rsidRPr="00A951C2" w:rsidRDefault="00654726" w:rsidP="00654726">
            <w:pPr>
              <w:spacing w:after="0"/>
              <w:rPr>
                <w:rFonts w:ascii="Cambria" w:hAnsi="Cambria" w:cs="Calibri"/>
                <w:color w:val="000000"/>
                <w:sz w:val="20"/>
                <w:szCs w:val="20"/>
              </w:rPr>
            </w:pPr>
            <w:r w:rsidRPr="00A951C2">
              <w:rPr>
                <w:rFonts w:ascii="Cambria" w:hAnsi="Cambria" w:cs="Calibri"/>
                <w:color w:val="000000"/>
                <w:sz w:val="20"/>
                <w:szCs w:val="20"/>
              </w:rPr>
              <w:t>Diluted EPS</w:t>
            </w:r>
          </w:p>
        </w:tc>
        <w:tc>
          <w:tcPr>
            <w:tcW w:w="1180" w:type="dxa"/>
            <w:shd w:val="clear" w:color="auto" w:fill="auto"/>
            <w:noWrap/>
            <w:tcMar>
              <w:top w:w="15" w:type="dxa"/>
              <w:left w:w="15" w:type="dxa"/>
              <w:bottom w:w="0" w:type="dxa"/>
              <w:right w:w="15" w:type="dxa"/>
            </w:tcMar>
            <w:vAlign w:val="center"/>
            <w:hideMark/>
          </w:tcPr>
          <w:p w14:paraId="326FE355" w14:textId="5CA9F7B8" w:rsidR="00654726" w:rsidRPr="00654726" w:rsidRDefault="00654726" w:rsidP="00654726">
            <w:pPr>
              <w:spacing w:after="0"/>
              <w:jc w:val="center"/>
              <w:rPr>
                <w:rFonts w:ascii="Cambria" w:hAnsi="Cambria" w:cs="Calibri"/>
                <w:color w:val="000000"/>
                <w:sz w:val="20"/>
                <w:szCs w:val="20"/>
              </w:rPr>
            </w:pPr>
            <w:r w:rsidRPr="00654726">
              <w:rPr>
                <w:rFonts w:ascii="Cambria" w:hAnsi="Cambria" w:cs="Calibri"/>
                <w:color w:val="000000"/>
                <w:sz w:val="20"/>
                <w:szCs w:val="20"/>
              </w:rPr>
              <w:t>0.63</w:t>
            </w:r>
          </w:p>
        </w:tc>
        <w:tc>
          <w:tcPr>
            <w:tcW w:w="1010" w:type="dxa"/>
            <w:shd w:val="clear" w:color="auto" w:fill="auto"/>
            <w:noWrap/>
            <w:tcMar>
              <w:top w:w="15" w:type="dxa"/>
              <w:left w:w="15" w:type="dxa"/>
              <w:bottom w:w="0" w:type="dxa"/>
              <w:right w:w="15" w:type="dxa"/>
            </w:tcMar>
            <w:vAlign w:val="center"/>
            <w:hideMark/>
          </w:tcPr>
          <w:p w14:paraId="0971052E" w14:textId="02F644D9" w:rsidR="00654726" w:rsidRPr="00654726" w:rsidRDefault="00654726" w:rsidP="00654726">
            <w:pPr>
              <w:spacing w:after="0"/>
              <w:jc w:val="center"/>
              <w:rPr>
                <w:rFonts w:ascii="Cambria" w:hAnsi="Cambria" w:cs="Calibri"/>
                <w:color w:val="000000"/>
                <w:sz w:val="20"/>
                <w:szCs w:val="20"/>
              </w:rPr>
            </w:pPr>
            <w:r w:rsidRPr="00654726">
              <w:rPr>
                <w:rFonts w:ascii="Cambria" w:hAnsi="Cambria" w:cs="Calibri"/>
                <w:color w:val="000000"/>
                <w:sz w:val="20"/>
                <w:szCs w:val="20"/>
              </w:rPr>
              <w:t>4.19</w:t>
            </w:r>
          </w:p>
        </w:tc>
        <w:tc>
          <w:tcPr>
            <w:tcW w:w="1035" w:type="dxa"/>
            <w:shd w:val="clear" w:color="auto" w:fill="auto"/>
            <w:noWrap/>
            <w:tcMar>
              <w:top w:w="15" w:type="dxa"/>
              <w:left w:w="15" w:type="dxa"/>
              <w:bottom w:w="0" w:type="dxa"/>
              <w:right w:w="15" w:type="dxa"/>
            </w:tcMar>
            <w:vAlign w:val="center"/>
            <w:hideMark/>
          </w:tcPr>
          <w:p w14:paraId="4FE06C42" w14:textId="1020677B" w:rsidR="00654726" w:rsidRPr="00654726" w:rsidRDefault="00654726" w:rsidP="00654726">
            <w:pPr>
              <w:spacing w:after="0"/>
              <w:jc w:val="center"/>
              <w:rPr>
                <w:rFonts w:ascii="Cambria" w:hAnsi="Cambria" w:cs="Calibri"/>
                <w:color w:val="000000"/>
                <w:sz w:val="20"/>
                <w:szCs w:val="20"/>
              </w:rPr>
            </w:pPr>
            <w:r w:rsidRPr="00654726">
              <w:rPr>
                <w:rFonts w:ascii="Cambria" w:hAnsi="Cambria" w:cs="Calibri"/>
                <w:color w:val="000000"/>
                <w:sz w:val="20"/>
                <w:szCs w:val="20"/>
              </w:rPr>
              <w:t>10.09</w:t>
            </w:r>
          </w:p>
        </w:tc>
        <w:tc>
          <w:tcPr>
            <w:tcW w:w="141" w:type="dxa"/>
            <w:shd w:val="clear" w:color="auto" w:fill="auto"/>
          </w:tcPr>
          <w:p w14:paraId="15BA8F5A" w14:textId="77777777" w:rsidR="00654726" w:rsidRPr="00A951C2" w:rsidRDefault="00654726" w:rsidP="00654726">
            <w:pPr>
              <w:spacing w:after="0"/>
              <w:jc w:val="center"/>
              <w:rPr>
                <w:rFonts w:ascii="Cambria" w:hAnsi="Cambria" w:cs="Calibri"/>
                <w:color w:val="000000"/>
                <w:sz w:val="20"/>
                <w:szCs w:val="20"/>
              </w:rPr>
            </w:pPr>
          </w:p>
        </w:tc>
        <w:tc>
          <w:tcPr>
            <w:tcW w:w="2319" w:type="dxa"/>
            <w:vAlign w:val="center"/>
          </w:tcPr>
          <w:p w14:paraId="7AA005B2" w14:textId="4F5B8CC3" w:rsidR="00654726" w:rsidRPr="00A951C2" w:rsidRDefault="00654726" w:rsidP="00654726">
            <w:pPr>
              <w:spacing w:after="0"/>
              <w:rPr>
                <w:rFonts w:ascii="Cambria" w:hAnsi="Cambria" w:cs="Calibri"/>
                <w:color w:val="000000"/>
                <w:sz w:val="20"/>
                <w:szCs w:val="20"/>
              </w:rPr>
            </w:pPr>
            <w:r w:rsidRPr="00A951C2">
              <w:rPr>
                <w:rFonts w:ascii="Cambria" w:hAnsi="Cambria" w:cs="Calibri"/>
                <w:color w:val="000000"/>
                <w:sz w:val="20"/>
                <w:szCs w:val="20"/>
              </w:rPr>
              <w:t>EV/EBITDA</w:t>
            </w:r>
          </w:p>
        </w:tc>
        <w:tc>
          <w:tcPr>
            <w:tcW w:w="1007" w:type="dxa"/>
            <w:vAlign w:val="center"/>
          </w:tcPr>
          <w:p w14:paraId="680768CF" w14:textId="1544EB42" w:rsidR="00654726" w:rsidRPr="006C5461" w:rsidRDefault="00654726" w:rsidP="00654726">
            <w:pPr>
              <w:spacing w:after="0"/>
              <w:jc w:val="center"/>
              <w:rPr>
                <w:rFonts w:ascii="Cambria" w:hAnsi="Cambria" w:cs="Calibri"/>
                <w:color w:val="000000"/>
                <w:sz w:val="20"/>
                <w:szCs w:val="20"/>
              </w:rPr>
            </w:pPr>
            <w:r w:rsidRPr="006C5461">
              <w:rPr>
                <w:rFonts w:ascii="Cambria" w:hAnsi="Cambria" w:cs="Calibri"/>
                <w:color w:val="000000"/>
                <w:sz w:val="20"/>
                <w:szCs w:val="20"/>
              </w:rPr>
              <w:t>6.22</w:t>
            </w:r>
          </w:p>
        </w:tc>
        <w:tc>
          <w:tcPr>
            <w:tcW w:w="862" w:type="dxa"/>
            <w:vAlign w:val="center"/>
          </w:tcPr>
          <w:p w14:paraId="7F4CC3CF" w14:textId="3A12E6E1" w:rsidR="00654726" w:rsidRPr="006C5461" w:rsidRDefault="00654726" w:rsidP="00654726">
            <w:pPr>
              <w:spacing w:after="0"/>
              <w:jc w:val="center"/>
              <w:rPr>
                <w:rFonts w:ascii="Cambria" w:hAnsi="Cambria" w:cs="Calibri"/>
                <w:color w:val="000000"/>
                <w:sz w:val="20"/>
                <w:szCs w:val="20"/>
              </w:rPr>
            </w:pPr>
            <w:r w:rsidRPr="006C5461">
              <w:rPr>
                <w:rFonts w:ascii="Cambria" w:hAnsi="Cambria" w:cs="Calibri"/>
                <w:color w:val="000000"/>
                <w:sz w:val="20"/>
                <w:szCs w:val="20"/>
              </w:rPr>
              <w:t>1.99</w:t>
            </w:r>
          </w:p>
        </w:tc>
        <w:tc>
          <w:tcPr>
            <w:tcW w:w="1075" w:type="dxa"/>
            <w:vAlign w:val="center"/>
          </w:tcPr>
          <w:p w14:paraId="3F00CAA5" w14:textId="0755AF30" w:rsidR="00654726" w:rsidRPr="006C5461" w:rsidRDefault="00654726" w:rsidP="00654726">
            <w:pPr>
              <w:spacing w:after="0"/>
              <w:jc w:val="center"/>
              <w:rPr>
                <w:rFonts w:ascii="Cambria" w:hAnsi="Cambria" w:cs="Calibri"/>
                <w:color w:val="000000"/>
                <w:sz w:val="20"/>
                <w:szCs w:val="20"/>
              </w:rPr>
            </w:pPr>
            <w:r w:rsidRPr="006C5461">
              <w:rPr>
                <w:rFonts w:ascii="Cambria" w:hAnsi="Cambria" w:cs="Calibri"/>
                <w:color w:val="000000"/>
                <w:sz w:val="20"/>
                <w:szCs w:val="20"/>
              </w:rPr>
              <w:t>1.92</w:t>
            </w:r>
          </w:p>
        </w:tc>
      </w:tr>
      <w:tr w:rsidR="006C5461" w:rsidRPr="00A951C2" w14:paraId="710FB4BE" w14:textId="5542F868" w:rsidTr="006C5461">
        <w:trPr>
          <w:trHeight w:val="311"/>
        </w:trPr>
        <w:tc>
          <w:tcPr>
            <w:tcW w:w="2588" w:type="dxa"/>
            <w:shd w:val="clear" w:color="auto" w:fill="auto"/>
            <w:noWrap/>
            <w:tcMar>
              <w:top w:w="15" w:type="dxa"/>
              <w:left w:w="15" w:type="dxa"/>
              <w:bottom w:w="0" w:type="dxa"/>
              <w:right w:w="15" w:type="dxa"/>
            </w:tcMar>
            <w:vAlign w:val="center"/>
            <w:hideMark/>
          </w:tcPr>
          <w:p w14:paraId="4EC68914" w14:textId="77777777"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BV per share</w:t>
            </w:r>
          </w:p>
        </w:tc>
        <w:tc>
          <w:tcPr>
            <w:tcW w:w="1180" w:type="dxa"/>
            <w:shd w:val="clear" w:color="auto" w:fill="auto"/>
            <w:noWrap/>
            <w:tcMar>
              <w:top w:w="15" w:type="dxa"/>
              <w:left w:w="15" w:type="dxa"/>
              <w:bottom w:w="0" w:type="dxa"/>
              <w:right w:w="15" w:type="dxa"/>
            </w:tcMar>
            <w:vAlign w:val="center"/>
            <w:hideMark/>
          </w:tcPr>
          <w:p w14:paraId="3185A201" w14:textId="7EA8BFBB"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5.23</w:t>
            </w:r>
          </w:p>
        </w:tc>
        <w:tc>
          <w:tcPr>
            <w:tcW w:w="1010" w:type="dxa"/>
            <w:shd w:val="clear" w:color="auto" w:fill="auto"/>
            <w:noWrap/>
            <w:tcMar>
              <w:top w:w="15" w:type="dxa"/>
              <w:left w:w="15" w:type="dxa"/>
              <w:bottom w:w="0" w:type="dxa"/>
              <w:right w:w="15" w:type="dxa"/>
            </w:tcMar>
            <w:vAlign w:val="center"/>
            <w:hideMark/>
          </w:tcPr>
          <w:p w14:paraId="6EA4BCC1" w14:textId="675129AC"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10.09</w:t>
            </w:r>
          </w:p>
        </w:tc>
        <w:tc>
          <w:tcPr>
            <w:tcW w:w="1035" w:type="dxa"/>
            <w:shd w:val="clear" w:color="auto" w:fill="auto"/>
            <w:noWrap/>
            <w:tcMar>
              <w:top w:w="15" w:type="dxa"/>
              <w:left w:w="15" w:type="dxa"/>
              <w:bottom w:w="0" w:type="dxa"/>
              <w:right w:w="15" w:type="dxa"/>
            </w:tcMar>
            <w:vAlign w:val="center"/>
            <w:hideMark/>
          </w:tcPr>
          <w:p w14:paraId="40EA2163" w14:textId="4A4C42A8"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20.07</w:t>
            </w:r>
          </w:p>
        </w:tc>
        <w:tc>
          <w:tcPr>
            <w:tcW w:w="141" w:type="dxa"/>
            <w:shd w:val="clear" w:color="auto" w:fill="auto"/>
          </w:tcPr>
          <w:p w14:paraId="563698F4" w14:textId="77777777" w:rsidR="006C5461" w:rsidRPr="00A951C2" w:rsidRDefault="006C5461" w:rsidP="006C5461">
            <w:pPr>
              <w:spacing w:after="0"/>
              <w:jc w:val="center"/>
              <w:rPr>
                <w:rFonts w:ascii="Cambria" w:hAnsi="Cambria" w:cs="Calibri"/>
                <w:color w:val="000000"/>
                <w:sz w:val="20"/>
                <w:szCs w:val="20"/>
              </w:rPr>
            </w:pPr>
          </w:p>
        </w:tc>
        <w:tc>
          <w:tcPr>
            <w:tcW w:w="2319" w:type="dxa"/>
            <w:vAlign w:val="center"/>
          </w:tcPr>
          <w:p w14:paraId="4CE85C66" w14:textId="155E901E"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Market Cap / Sales</w:t>
            </w:r>
          </w:p>
        </w:tc>
        <w:tc>
          <w:tcPr>
            <w:tcW w:w="1007" w:type="dxa"/>
            <w:vAlign w:val="center"/>
          </w:tcPr>
          <w:p w14:paraId="092D9557" w14:textId="7BA12A53"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4.42</w:t>
            </w:r>
          </w:p>
        </w:tc>
        <w:tc>
          <w:tcPr>
            <w:tcW w:w="862" w:type="dxa"/>
            <w:vAlign w:val="center"/>
          </w:tcPr>
          <w:p w14:paraId="34C6EDBE" w14:textId="1C256E96"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2.34</w:t>
            </w:r>
          </w:p>
        </w:tc>
        <w:tc>
          <w:tcPr>
            <w:tcW w:w="1075" w:type="dxa"/>
            <w:vAlign w:val="center"/>
          </w:tcPr>
          <w:p w14:paraId="4E9B6245" w14:textId="7ED8E066"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1.76</w:t>
            </w:r>
          </w:p>
        </w:tc>
      </w:tr>
      <w:tr w:rsidR="00654726" w:rsidRPr="00A951C2" w14:paraId="4B946418" w14:textId="168BBCDA" w:rsidTr="00654726">
        <w:trPr>
          <w:trHeight w:val="311"/>
        </w:trPr>
        <w:tc>
          <w:tcPr>
            <w:tcW w:w="2588" w:type="dxa"/>
            <w:shd w:val="clear" w:color="auto" w:fill="DEEAF6"/>
            <w:noWrap/>
            <w:tcMar>
              <w:top w:w="15" w:type="dxa"/>
              <w:left w:w="15" w:type="dxa"/>
              <w:bottom w:w="0" w:type="dxa"/>
              <w:right w:w="15" w:type="dxa"/>
            </w:tcMar>
            <w:vAlign w:val="center"/>
            <w:hideMark/>
          </w:tcPr>
          <w:p w14:paraId="0295DECE" w14:textId="5A70E43A" w:rsidR="00654726" w:rsidRPr="00A951C2" w:rsidRDefault="00654726" w:rsidP="00654726">
            <w:pPr>
              <w:spacing w:after="0"/>
              <w:rPr>
                <w:rFonts w:ascii="Cambria" w:hAnsi="Cambria" w:cs="Calibri"/>
                <w:b/>
                <w:bCs/>
                <w:color w:val="000000"/>
                <w:sz w:val="20"/>
                <w:szCs w:val="20"/>
                <w:u w:val="single"/>
              </w:rPr>
            </w:pPr>
            <w:r w:rsidRPr="00A951C2">
              <w:rPr>
                <w:rFonts w:ascii="Cambria" w:hAnsi="Cambria" w:cs="Calibri"/>
                <w:b/>
                <w:bCs/>
                <w:color w:val="000000"/>
                <w:sz w:val="20"/>
                <w:szCs w:val="20"/>
                <w:u w:val="single"/>
              </w:rPr>
              <w:t>Operating Ratios</w:t>
            </w:r>
          </w:p>
        </w:tc>
        <w:tc>
          <w:tcPr>
            <w:tcW w:w="1180" w:type="dxa"/>
            <w:shd w:val="clear" w:color="auto" w:fill="DEEAF6"/>
            <w:noWrap/>
            <w:tcMar>
              <w:top w:w="15" w:type="dxa"/>
              <w:left w:w="15" w:type="dxa"/>
              <w:bottom w:w="0" w:type="dxa"/>
              <w:right w:w="15" w:type="dxa"/>
            </w:tcMar>
            <w:hideMark/>
          </w:tcPr>
          <w:p w14:paraId="4A912907" w14:textId="0A64595F" w:rsidR="00654726" w:rsidRPr="007C772D" w:rsidRDefault="00654726" w:rsidP="00654726">
            <w:pPr>
              <w:spacing w:after="0"/>
              <w:jc w:val="center"/>
              <w:rPr>
                <w:rFonts w:ascii="Cambria" w:hAnsi="Cambria" w:cs="Calibri"/>
                <w:color w:val="000000"/>
                <w:sz w:val="20"/>
                <w:szCs w:val="20"/>
              </w:rPr>
            </w:pPr>
          </w:p>
        </w:tc>
        <w:tc>
          <w:tcPr>
            <w:tcW w:w="1010" w:type="dxa"/>
            <w:shd w:val="clear" w:color="auto" w:fill="DEEAF6"/>
            <w:noWrap/>
            <w:tcMar>
              <w:top w:w="15" w:type="dxa"/>
              <w:left w:w="15" w:type="dxa"/>
              <w:bottom w:w="0" w:type="dxa"/>
              <w:right w:w="15" w:type="dxa"/>
            </w:tcMar>
            <w:hideMark/>
          </w:tcPr>
          <w:p w14:paraId="3DDFC11F" w14:textId="637090E6" w:rsidR="00654726" w:rsidRPr="007C772D" w:rsidRDefault="00654726" w:rsidP="00654726">
            <w:pPr>
              <w:spacing w:after="0"/>
              <w:jc w:val="center"/>
              <w:rPr>
                <w:rFonts w:ascii="Cambria" w:hAnsi="Cambria" w:cs="Calibri"/>
                <w:color w:val="000000"/>
                <w:sz w:val="20"/>
                <w:szCs w:val="20"/>
              </w:rPr>
            </w:pPr>
          </w:p>
        </w:tc>
        <w:tc>
          <w:tcPr>
            <w:tcW w:w="1035" w:type="dxa"/>
            <w:shd w:val="clear" w:color="auto" w:fill="DEEAF6"/>
            <w:noWrap/>
            <w:tcMar>
              <w:top w:w="15" w:type="dxa"/>
              <w:left w:w="15" w:type="dxa"/>
              <w:bottom w:w="0" w:type="dxa"/>
              <w:right w:w="15" w:type="dxa"/>
            </w:tcMar>
            <w:hideMark/>
          </w:tcPr>
          <w:p w14:paraId="4C0088FE" w14:textId="1A3D4EF8" w:rsidR="00654726" w:rsidRPr="007C772D" w:rsidRDefault="00654726" w:rsidP="00654726">
            <w:pPr>
              <w:spacing w:after="0"/>
              <w:jc w:val="center"/>
              <w:rPr>
                <w:rFonts w:ascii="Cambria" w:hAnsi="Cambria" w:cs="Calibri"/>
                <w:color w:val="000000"/>
                <w:sz w:val="20"/>
                <w:szCs w:val="20"/>
              </w:rPr>
            </w:pPr>
          </w:p>
        </w:tc>
        <w:tc>
          <w:tcPr>
            <w:tcW w:w="141" w:type="dxa"/>
            <w:shd w:val="clear" w:color="auto" w:fill="auto"/>
          </w:tcPr>
          <w:p w14:paraId="38F279B6" w14:textId="77777777" w:rsidR="00654726" w:rsidRPr="00A951C2" w:rsidRDefault="00654726" w:rsidP="00654726">
            <w:pPr>
              <w:spacing w:after="0"/>
              <w:jc w:val="center"/>
              <w:rPr>
                <w:rFonts w:ascii="Cambria" w:hAnsi="Cambria" w:cs="Calibri"/>
                <w:color w:val="000000"/>
                <w:sz w:val="20"/>
                <w:szCs w:val="20"/>
              </w:rPr>
            </w:pPr>
          </w:p>
        </w:tc>
        <w:tc>
          <w:tcPr>
            <w:tcW w:w="2319" w:type="dxa"/>
            <w:shd w:val="clear" w:color="auto" w:fill="auto"/>
            <w:vAlign w:val="center"/>
          </w:tcPr>
          <w:p w14:paraId="742C7463" w14:textId="648BE099" w:rsidR="00654726" w:rsidRPr="00A951C2" w:rsidRDefault="00654726" w:rsidP="00654726">
            <w:pPr>
              <w:spacing w:after="0"/>
              <w:rPr>
                <w:rFonts w:ascii="Cambria" w:hAnsi="Cambria" w:cs="Calibri"/>
                <w:color w:val="000000"/>
                <w:sz w:val="20"/>
                <w:szCs w:val="20"/>
              </w:rPr>
            </w:pPr>
            <w:r w:rsidRPr="00A951C2">
              <w:rPr>
                <w:rFonts w:ascii="Cambria" w:hAnsi="Cambria" w:cs="Calibri"/>
                <w:color w:val="000000"/>
                <w:sz w:val="20"/>
                <w:szCs w:val="20"/>
              </w:rPr>
              <w:t>P/E</w:t>
            </w:r>
          </w:p>
        </w:tc>
        <w:tc>
          <w:tcPr>
            <w:tcW w:w="1007" w:type="dxa"/>
            <w:shd w:val="clear" w:color="auto" w:fill="auto"/>
            <w:vAlign w:val="center"/>
          </w:tcPr>
          <w:p w14:paraId="6879E4F6" w14:textId="7E1F7320" w:rsidR="00654726" w:rsidRPr="00654726" w:rsidRDefault="00654726" w:rsidP="00654726">
            <w:pPr>
              <w:spacing w:after="0"/>
              <w:jc w:val="center"/>
              <w:rPr>
                <w:rFonts w:ascii="Cambria" w:hAnsi="Cambria" w:cs="Calibri"/>
                <w:color w:val="000000"/>
                <w:sz w:val="20"/>
                <w:szCs w:val="20"/>
              </w:rPr>
            </w:pPr>
            <w:r w:rsidRPr="00654726">
              <w:rPr>
                <w:rFonts w:ascii="Cambria" w:hAnsi="Cambria"/>
                <w:sz w:val="20"/>
                <w:szCs w:val="20"/>
              </w:rPr>
              <w:t>174.60</w:t>
            </w:r>
          </w:p>
        </w:tc>
        <w:tc>
          <w:tcPr>
            <w:tcW w:w="862" w:type="dxa"/>
            <w:shd w:val="clear" w:color="auto" w:fill="auto"/>
            <w:vAlign w:val="center"/>
          </w:tcPr>
          <w:p w14:paraId="275199E5" w14:textId="1DCE3E40" w:rsidR="00654726" w:rsidRPr="00654726" w:rsidRDefault="00654726" w:rsidP="00654726">
            <w:pPr>
              <w:spacing w:after="0"/>
              <w:jc w:val="center"/>
              <w:rPr>
                <w:rFonts w:ascii="Cambria" w:hAnsi="Cambria" w:cs="Calibri"/>
                <w:color w:val="000000"/>
                <w:sz w:val="20"/>
                <w:szCs w:val="20"/>
              </w:rPr>
            </w:pPr>
            <w:r w:rsidRPr="00654726">
              <w:rPr>
                <w:rFonts w:ascii="Cambria" w:hAnsi="Cambria"/>
                <w:sz w:val="20"/>
                <w:szCs w:val="20"/>
              </w:rPr>
              <w:t>26.25</w:t>
            </w:r>
          </w:p>
        </w:tc>
        <w:tc>
          <w:tcPr>
            <w:tcW w:w="1075" w:type="dxa"/>
            <w:shd w:val="clear" w:color="auto" w:fill="auto"/>
            <w:vAlign w:val="center"/>
          </w:tcPr>
          <w:p w14:paraId="0089A895" w14:textId="31C0B567" w:rsidR="00654726" w:rsidRPr="00654726" w:rsidRDefault="00654726" w:rsidP="00654726">
            <w:pPr>
              <w:spacing w:after="0"/>
              <w:jc w:val="center"/>
              <w:rPr>
                <w:rFonts w:ascii="Cambria" w:hAnsi="Cambria" w:cs="Calibri"/>
                <w:color w:val="000000"/>
                <w:sz w:val="20"/>
                <w:szCs w:val="20"/>
              </w:rPr>
            </w:pPr>
            <w:r w:rsidRPr="00654726">
              <w:rPr>
                <w:rFonts w:ascii="Cambria" w:hAnsi="Cambria"/>
                <w:sz w:val="20"/>
                <w:szCs w:val="20"/>
              </w:rPr>
              <w:t>10.90</w:t>
            </w:r>
          </w:p>
        </w:tc>
      </w:tr>
      <w:tr w:rsidR="006C5461" w:rsidRPr="00A951C2" w14:paraId="4E8DFF66" w14:textId="59D3063D" w:rsidTr="006C5461">
        <w:trPr>
          <w:trHeight w:val="311"/>
        </w:trPr>
        <w:tc>
          <w:tcPr>
            <w:tcW w:w="2588" w:type="dxa"/>
            <w:shd w:val="clear" w:color="auto" w:fill="auto"/>
            <w:noWrap/>
            <w:tcMar>
              <w:top w:w="15" w:type="dxa"/>
              <w:left w:w="15" w:type="dxa"/>
              <w:bottom w:w="0" w:type="dxa"/>
              <w:right w:w="15" w:type="dxa"/>
            </w:tcMar>
            <w:vAlign w:val="center"/>
            <w:hideMark/>
          </w:tcPr>
          <w:p w14:paraId="16D0D52C" w14:textId="77777777"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EBITDA Margins</w:t>
            </w:r>
          </w:p>
        </w:tc>
        <w:tc>
          <w:tcPr>
            <w:tcW w:w="1180" w:type="dxa"/>
            <w:shd w:val="clear" w:color="auto" w:fill="auto"/>
            <w:noWrap/>
            <w:tcMar>
              <w:top w:w="15" w:type="dxa"/>
              <w:left w:w="15" w:type="dxa"/>
              <w:bottom w:w="0" w:type="dxa"/>
              <w:right w:w="15" w:type="dxa"/>
            </w:tcMar>
            <w:vAlign w:val="center"/>
            <w:hideMark/>
          </w:tcPr>
          <w:p w14:paraId="648EB467" w14:textId="0AA6B846"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4.17%</w:t>
            </w:r>
          </w:p>
        </w:tc>
        <w:tc>
          <w:tcPr>
            <w:tcW w:w="1010" w:type="dxa"/>
            <w:shd w:val="clear" w:color="auto" w:fill="auto"/>
            <w:noWrap/>
            <w:tcMar>
              <w:top w:w="15" w:type="dxa"/>
              <w:left w:w="15" w:type="dxa"/>
              <w:bottom w:w="0" w:type="dxa"/>
              <w:right w:w="15" w:type="dxa"/>
            </w:tcMar>
            <w:vAlign w:val="center"/>
            <w:hideMark/>
          </w:tcPr>
          <w:p w14:paraId="51ABAED4" w14:textId="1DD98533"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10.72%</w:t>
            </w:r>
          </w:p>
        </w:tc>
        <w:tc>
          <w:tcPr>
            <w:tcW w:w="1035" w:type="dxa"/>
            <w:shd w:val="clear" w:color="auto" w:fill="auto"/>
            <w:noWrap/>
            <w:tcMar>
              <w:top w:w="15" w:type="dxa"/>
              <w:left w:w="15" w:type="dxa"/>
              <w:bottom w:w="0" w:type="dxa"/>
              <w:right w:w="15" w:type="dxa"/>
            </w:tcMar>
            <w:vAlign w:val="center"/>
            <w:hideMark/>
          </w:tcPr>
          <w:p w14:paraId="425EEBEF" w14:textId="38811CC7"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17.99%</w:t>
            </w:r>
          </w:p>
        </w:tc>
        <w:tc>
          <w:tcPr>
            <w:tcW w:w="141" w:type="dxa"/>
            <w:shd w:val="clear" w:color="auto" w:fill="auto"/>
          </w:tcPr>
          <w:p w14:paraId="6AED1104" w14:textId="77777777" w:rsidR="006C5461" w:rsidRPr="00A951C2" w:rsidRDefault="006C5461" w:rsidP="006C5461">
            <w:pPr>
              <w:spacing w:after="0"/>
              <w:jc w:val="center"/>
              <w:rPr>
                <w:rFonts w:ascii="Cambria" w:hAnsi="Cambria" w:cs="Calibri"/>
                <w:color w:val="000000"/>
                <w:sz w:val="20"/>
                <w:szCs w:val="20"/>
              </w:rPr>
            </w:pPr>
          </w:p>
        </w:tc>
        <w:tc>
          <w:tcPr>
            <w:tcW w:w="2319" w:type="dxa"/>
            <w:vAlign w:val="center"/>
          </w:tcPr>
          <w:p w14:paraId="0EA2C362" w14:textId="6C9EE4D1"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Price to Book Value</w:t>
            </w:r>
          </w:p>
        </w:tc>
        <w:tc>
          <w:tcPr>
            <w:tcW w:w="1007" w:type="dxa"/>
            <w:vAlign w:val="center"/>
          </w:tcPr>
          <w:p w14:paraId="152E37C2" w14:textId="28D1D2F4"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21.02</w:t>
            </w:r>
          </w:p>
        </w:tc>
        <w:tc>
          <w:tcPr>
            <w:tcW w:w="862" w:type="dxa"/>
            <w:vAlign w:val="center"/>
          </w:tcPr>
          <w:p w14:paraId="291DC6F3" w14:textId="725A9E17"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10.90</w:t>
            </w:r>
          </w:p>
        </w:tc>
        <w:tc>
          <w:tcPr>
            <w:tcW w:w="1075" w:type="dxa"/>
            <w:vAlign w:val="center"/>
          </w:tcPr>
          <w:p w14:paraId="766617F7" w14:textId="6F2D81CD"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5.48</w:t>
            </w:r>
          </w:p>
        </w:tc>
      </w:tr>
      <w:tr w:rsidR="006C5461" w:rsidRPr="00A951C2" w14:paraId="4AED3CCB" w14:textId="77777777" w:rsidTr="006C5461">
        <w:trPr>
          <w:trHeight w:val="300"/>
        </w:trPr>
        <w:tc>
          <w:tcPr>
            <w:tcW w:w="2588" w:type="dxa"/>
            <w:shd w:val="clear" w:color="auto" w:fill="auto"/>
            <w:noWrap/>
            <w:tcMar>
              <w:top w:w="15" w:type="dxa"/>
              <w:left w:w="15" w:type="dxa"/>
              <w:bottom w:w="0" w:type="dxa"/>
              <w:right w:w="15" w:type="dxa"/>
            </w:tcMar>
            <w:vAlign w:val="center"/>
          </w:tcPr>
          <w:p w14:paraId="42055E69" w14:textId="40E7A6FC"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PAT Margins</w:t>
            </w:r>
          </w:p>
        </w:tc>
        <w:tc>
          <w:tcPr>
            <w:tcW w:w="1180" w:type="dxa"/>
            <w:shd w:val="clear" w:color="auto" w:fill="auto"/>
            <w:noWrap/>
            <w:tcMar>
              <w:top w:w="15" w:type="dxa"/>
              <w:left w:w="15" w:type="dxa"/>
              <w:bottom w:w="0" w:type="dxa"/>
              <w:right w:w="15" w:type="dxa"/>
            </w:tcMar>
            <w:vAlign w:val="center"/>
          </w:tcPr>
          <w:p w14:paraId="6303C054" w14:textId="60D7F106"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1.65%</w:t>
            </w:r>
          </w:p>
        </w:tc>
        <w:tc>
          <w:tcPr>
            <w:tcW w:w="1010" w:type="dxa"/>
            <w:shd w:val="clear" w:color="auto" w:fill="auto"/>
            <w:noWrap/>
            <w:tcMar>
              <w:top w:w="15" w:type="dxa"/>
              <w:left w:w="15" w:type="dxa"/>
              <w:bottom w:w="0" w:type="dxa"/>
              <w:right w:w="15" w:type="dxa"/>
            </w:tcMar>
            <w:vAlign w:val="center"/>
          </w:tcPr>
          <w:p w14:paraId="21F63CB8" w14:textId="419AACBE"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6.47%</w:t>
            </w:r>
          </w:p>
        </w:tc>
        <w:tc>
          <w:tcPr>
            <w:tcW w:w="1035" w:type="dxa"/>
            <w:shd w:val="clear" w:color="auto" w:fill="auto"/>
            <w:noWrap/>
            <w:tcMar>
              <w:top w:w="15" w:type="dxa"/>
              <w:left w:w="15" w:type="dxa"/>
              <w:bottom w:w="0" w:type="dxa"/>
              <w:right w:w="15" w:type="dxa"/>
            </w:tcMar>
            <w:vAlign w:val="center"/>
          </w:tcPr>
          <w:p w14:paraId="7E842F63" w14:textId="2467B356"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11.74%</w:t>
            </w:r>
          </w:p>
        </w:tc>
        <w:tc>
          <w:tcPr>
            <w:tcW w:w="141" w:type="dxa"/>
            <w:shd w:val="clear" w:color="auto" w:fill="auto"/>
          </w:tcPr>
          <w:p w14:paraId="301AF349" w14:textId="0B6D6D0C" w:rsidR="006C5461" w:rsidRPr="00A951C2" w:rsidRDefault="006C5461" w:rsidP="006C5461">
            <w:pPr>
              <w:spacing w:after="0"/>
              <w:jc w:val="center"/>
              <w:rPr>
                <w:rFonts w:ascii="Cambria" w:hAnsi="Cambria" w:cs="Calibri"/>
                <w:color w:val="000000"/>
                <w:sz w:val="20"/>
                <w:szCs w:val="20"/>
              </w:rPr>
            </w:pPr>
          </w:p>
        </w:tc>
        <w:tc>
          <w:tcPr>
            <w:tcW w:w="2319" w:type="dxa"/>
            <w:shd w:val="clear" w:color="auto" w:fill="DEEAF6" w:themeFill="accent5" w:themeFillTint="33"/>
            <w:vAlign w:val="center"/>
          </w:tcPr>
          <w:p w14:paraId="14F3F6FD" w14:textId="60E88CF1" w:rsidR="006C5461" w:rsidRPr="00A951C2" w:rsidRDefault="006C5461" w:rsidP="006C5461">
            <w:pPr>
              <w:spacing w:after="0"/>
              <w:rPr>
                <w:rFonts w:ascii="Cambria" w:hAnsi="Cambria" w:cs="Calibri"/>
                <w:b/>
                <w:bCs/>
                <w:color w:val="000000"/>
                <w:sz w:val="20"/>
                <w:szCs w:val="20"/>
                <w:u w:val="single"/>
              </w:rPr>
            </w:pPr>
            <w:r>
              <w:rPr>
                <w:rFonts w:ascii="Cambria" w:hAnsi="Cambria" w:cs="Calibri"/>
                <w:b/>
                <w:bCs/>
                <w:color w:val="000000"/>
                <w:sz w:val="20"/>
                <w:szCs w:val="20"/>
                <w:u w:val="single"/>
              </w:rPr>
              <w:t>Solvency Ratios</w:t>
            </w:r>
          </w:p>
        </w:tc>
        <w:tc>
          <w:tcPr>
            <w:tcW w:w="1007" w:type="dxa"/>
            <w:shd w:val="clear" w:color="auto" w:fill="DEEAF6" w:themeFill="accent5" w:themeFillTint="33"/>
            <w:vAlign w:val="center"/>
          </w:tcPr>
          <w:p w14:paraId="6E56F59D" w14:textId="77777777" w:rsidR="006C5461" w:rsidRPr="006C5461" w:rsidRDefault="006C5461" w:rsidP="006C5461">
            <w:pPr>
              <w:spacing w:after="0"/>
              <w:jc w:val="center"/>
              <w:rPr>
                <w:rFonts w:ascii="Cambria" w:hAnsi="Cambria" w:cs="Calibri"/>
                <w:color w:val="000000"/>
                <w:sz w:val="20"/>
                <w:szCs w:val="20"/>
              </w:rPr>
            </w:pPr>
          </w:p>
        </w:tc>
        <w:tc>
          <w:tcPr>
            <w:tcW w:w="862" w:type="dxa"/>
            <w:shd w:val="clear" w:color="auto" w:fill="DEEAF6" w:themeFill="accent5" w:themeFillTint="33"/>
            <w:vAlign w:val="center"/>
          </w:tcPr>
          <w:p w14:paraId="19198099" w14:textId="77777777" w:rsidR="006C5461" w:rsidRPr="006C5461" w:rsidRDefault="006C5461" w:rsidP="006C5461">
            <w:pPr>
              <w:spacing w:after="0"/>
              <w:jc w:val="center"/>
              <w:rPr>
                <w:rFonts w:ascii="Cambria" w:hAnsi="Cambria" w:cs="Calibri"/>
                <w:color w:val="000000"/>
                <w:sz w:val="20"/>
                <w:szCs w:val="20"/>
              </w:rPr>
            </w:pPr>
          </w:p>
        </w:tc>
        <w:tc>
          <w:tcPr>
            <w:tcW w:w="1075" w:type="dxa"/>
            <w:shd w:val="clear" w:color="auto" w:fill="DEEAF6" w:themeFill="accent5" w:themeFillTint="33"/>
            <w:vAlign w:val="center"/>
          </w:tcPr>
          <w:p w14:paraId="02672B1A" w14:textId="77777777" w:rsidR="006C5461" w:rsidRPr="006C5461" w:rsidRDefault="006C5461" w:rsidP="006C5461">
            <w:pPr>
              <w:spacing w:after="0"/>
              <w:jc w:val="center"/>
              <w:rPr>
                <w:rFonts w:ascii="Cambria" w:hAnsi="Cambria" w:cs="Calibri"/>
                <w:color w:val="000000"/>
                <w:sz w:val="20"/>
                <w:szCs w:val="20"/>
              </w:rPr>
            </w:pPr>
          </w:p>
        </w:tc>
      </w:tr>
      <w:tr w:rsidR="006C5461" w:rsidRPr="00A951C2" w14:paraId="23694401" w14:textId="52B485D4" w:rsidTr="006C5461">
        <w:trPr>
          <w:trHeight w:val="300"/>
        </w:trPr>
        <w:tc>
          <w:tcPr>
            <w:tcW w:w="2588" w:type="dxa"/>
            <w:shd w:val="clear" w:color="auto" w:fill="auto"/>
            <w:noWrap/>
            <w:tcMar>
              <w:top w:w="15" w:type="dxa"/>
              <w:left w:w="15" w:type="dxa"/>
              <w:bottom w:w="0" w:type="dxa"/>
              <w:right w:w="15" w:type="dxa"/>
            </w:tcMar>
            <w:vAlign w:val="center"/>
            <w:hideMark/>
          </w:tcPr>
          <w:p w14:paraId="5EC35BB0" w14:textId="5A3D6169"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Debtor days</w:t>
            </w:r>
          </w:p>
        </w:tc>
        <w:tc>
          <w:tcPr>
            <w:tcW w:w="1180" w:type="dxa"/>
            <w:shd w:val="clear" w:color="auto" w:fill="auto"/>
            <w:noWrap/>
            <w:tcMar>
              <w:top w:w="15" w:type="dxa"/>
              <w:left w:w="15" w:type="dxa"/>
              <w:bottom w:w="0" w:type="dxa"/>
              <w:right w:w="15" w:type="dxa"/>
            </w:tcMar>
            <w:vAlign w:val="center"/>
            <w:hideMark/>
          </w:tcPr>
          <w:p w14:paraId="07A15C30" w14:textId="78265BBF"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48.64</w:t>
            </w:r>
          </w:p>
        </w:tc>
        <w:tc>
          <w:tcPr>
            <w:tcW w:w="1010" w:type="dxa"/>
            <w:shd w:val="clear" w:color="auto" w:fill="auto"/>
            <w:noWrap/>
            <w:tcMar>
              <w:top w:w="15" w:type="dxa"/>
              <w:left w:w="15" w:type="dxa"/>
              <w:bottom w:w="0" w:type="dxa"/>
              <w:right w:w="15" w:type="dxa"/>
            </w:tcMar>
            <w:vAlign w:val="center"/>
            <w:hideMark/>
          </w:tcPr>
          <w:p w14:paraId="545A4A78" w14:textId="740E6634"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47.37</w:t>
            </w:r>
          </w:p>
        </w:tc>
        <w:tc>
          <w:tcPr>
            <w:tcW w:w="1035" w:type="dxa"/>
            <w:shd w:val="clear" w:color="auto" w:fill="auto"/>
            <w:noWrap/>
            <w:tcMar>
              <w:top w:w="15" w:type="dxa"/>
              <w:left w:w="15" w:type="dxa"/>
              <w:bottom w:w="0" w:type="dxa"/>
              <w:right w:w="15" w:type="dxa"/>
            </w:tcMar>
            <w:vAlign w:val="center"/>
            <w:hideMark/>
          </w:tcPr>
          <w:p w14:paraId="26E7BDCE" w14:textId="037496AF"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65.49</w:t>
            </w:r>
          </w:p>
        </w:tc>
        <w:tc>
          <w:tcPr>
            <w:tcW w:w="141" w:type="dxa"/>
            <w:shd w:val="clear" w:color="auto" w:fill="auto"/>
          </w:tcPr>
          <w:p w14:paraId="5D3DD71C" w14:textId="77777777" w:rsidR="006C5461" w:rsidRPr="00A951C2" w:rsidRDefault="006C5461" w:rsidP="006C5461">
            <w:pPr>
              <w:spacing w:after="0"/>
              <w:jc w:val="center"/>
              <w:rPr>
                <w:rFonts w:ascii="Cambria" w:hAnsi="Cambria" w:cs="Calibri"/>
                <w:color w:val="000000"/>
                <w:sz w:val="20"/>
                <w:szCs w:val="20"/>
              </w:rPr>
            </w:pPr>
          </w:p>
        </w:tc>
        <w:tc>
          <w:tcPr>
            <w:tcW w:w="2319" w:type="dxa"/>
            <w:vAlign w:val="center"/>
          </w:tcPr>
          <w:p w14:paraId="6AD6D059" w14:textId="52E96163"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Debt / Equity</w:t>
            </w:r>
          </w:p>
        </w:tc>
        <w:tc>
          <w:tcPr>
            <w:tcW w:w="1007" w:type="dxa"/>
            <w:vAlign w:val="center"/>
          </w:tcPr>
          <w:p w14:paraId="4E03E5EF" w14:textId="22A76D14"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0.78</w:t>
            </w:r>
          </w:p>
        </w:tc>
        <w:tc>
          <w:tcPr>
            <w:tcW w:w="862" w:type="dxa"/>
            <w:vAlign w:val="center"/>
          </w:tcPr>
          <w:p w14:paraId="0698E88E" w14:textId="69F135C7"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0.44</w:t>
            </w:r>
          </w:p>
        </w:tc>
        <w:tc>
          <w:tcPr>
            <w:tcW w:w="1075" w:type="dxa"/>
            <w:vAlign w:val="center"/>
          </w:tcPr>
          <w:p w14:paraId="331E4430" w14:textId="1F2D658A"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0.57</w:t>
            </w:r>
          </w:p>
        </w:tc>
      </w:tr>
      <w:tr w:rsidR="006C5461" w:rsidRPr="00A951C2" w14:paraId="5C0CEF36" w14:textId="0ECF47AD" w:rsidTr="006C5461">
        <w:trPr>
          <w:trHeight w:val="300"/>
        </w:trPr>
        <w:tc>
          <w:tcPr>
            <w:tcW w:w="2588" w:type="dxa"/>
            <w:shd w:val="clear" w:color="auto" w:fill="auto"/>
            <w:noWrap/>
            <w:tcMar>
              <w:top w:w="15" w:type="dxa"/>
              <w:left w:w="15" w:type="dxa"/>
              <w:bottom w:w="0" w:type="dxa"/>
              <w:right w:w="15" w:type="dxa"/>
            </w:tcMar>
            <w:vAlign w:val="center"/>
            <w:hideMark/>
          </w:tcPr>
          <w:p w14:paraId="1862AEBC" w14:textId="0EEA85E7"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Creditor days</w:t>
            </w:r>
          </w:p>
        </w:tc>
        <w:tc>
          <w:tcPr>
            <w:tcW w:w="1180" w:type="dxa"/>
            <w:shd w:val="clear" w:color="auto" w:fill="auto"/>
            <w:noWrap/>
            <w:tcMar>
              <w:top w:w="15" w:type="dxa"/>
              <w:left w:w="15" w:type="dxa"/>
              <w:bottom w:w="0" w:type="dxa"/>
              <w:right w:w="15" w:type="dxa"/>
            </w:tcMar>
            <w:vAlign w:val="center"/>
            <w:hideMark/>
          </w:tcPr>
          <w:p w14:paraId="1CD62A01" w14:textId="296FD4FF"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3.85</w:t>
            </w:r>
          </w:p>
        </w:tc>
        <w:tc>
          <w:tcPr>
            <w:tcW w:w="1010" w:type="dxa"/>
            <w:shd w:val="clear" w:color="auto" w:fill="auto"/>
            <w:noWrap/>
            <w:tcMar>
              <w:top w:w="15" w:type="dxa"/>
              <w:left w:w="15" w:type="dxa"/>
              <w:bottom w:w="0" w:type="dxa"/>
              <w:right w:w="15" w:type="dxa"/>
            </w:tcMar>
            <w:vAlign w:val="center"/>
            <w:hideMark/>
          </w:tcPr>
          <w:p w14:paraId="5F163BAF" w14:textId="537A73B8"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2.69</w:t>
            </w:r>
          </w:p>
        </w:tc>
        <w:tc>
          <w:tcPr>
            <w:tcW w:w="1035" w:type="dxa"/>
            <w:shd w:val="clear" w:color="auto" w:fill="auto"/>
            <w:noWrap/>
            <w:tcMar>
              <w:top w:w="15" w:type="dxa"/>
              <w:left w:w="15" w:type="dxa"/>
              <w:bottom w:w="0" w:type="dxa"/>
              <w:right w:w="15" w:type="dxa"/>
            </w:tcMar>
            <w:vAlign w:val="center"/>
            <w:hideMark/>
          </w:tcPr>
          <w:p w14:paraId="72FC81D0" w14:textId="381D4FEB"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1.22</w:t>
            </w:r>
          </w:p>
        </w:tc>
        <w:tc>
          <w:tcPr>
            <w:tcW w:w="141" w:type="dxa"/>
            <w:shd w:val="clear" w:color="auto" w:fill="auto"/>
          </w:tcPr>
          <w:p w14:paraId="40F8B11D" w14:textId="77777777" w:rsidR="006C5461" w:rsidRPr="00A951C2" w:rsidRDefault="006C5461" w:rsidP="006C5461">
            <w:pPr>
              <w:spacing w:after="0"/>
              <w:jc w:val="center"/>
              <w:rPr>
                <w:rFonts w:ascii="Cambria" w:hAnsi="Cambria" w:cs="Calibri"/>
                <w:color w:val="000000"/>
                <w:sz w:val="20"/>
                <w:szCs w:val="20"/>
              </w:rPr>
            </w:pPr>
          </w:p>
        </w:tc>
        <w:tc>
          <w:tcPr>
            <w:tcW w:w="2319" w:type="dxa"/>
            <w:vAlign w:val="center"/>
          </w:tcPr>
          <w:p w14:paraId="1F2A38CC" w14:textId="234370EF"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Current Ratio</w:t>
            </w:r>
          </w:p>
        </w:tc>
        <w:tc>
          <w:tcPr>
            <w:tcW w:w="1007" w:type="dxa"/>
            <w:vAlign w:val="center"/>
          </w:tcPr>
          <w:p w14:paraId="31D1BDF5" w14:textId="46B9DB7F"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1.63</w:t>
            </w:r>
          </w:p>
        </w:tc>
        <w:tc>
          <w:tcPr>
            <w:tcW w:w="862" w:type="dxa"/>
            <w:vAlign w:val="center"/>
          </w:tcPr>
          <w:p w14:paraId="56711D4B" w14:textId="53140C26"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2.09</w:t>
            </w:r>
          </w:p>
        </w:tc>
        <w:tc>
          <w:tcPr>
            <w:tcW w:w="1075" w:type="dxa"/>
            <w:vAlign w:val="center"/>
          </w:tcPr>
          <w:p w14:paraId="4C7DB66A" w14:textId="2EEF21AA"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2.03</w:t>
            </w:r>
          </w:p>
        </w:tc>
      </w:tr>
      <w:tr w:rsidR="006C5461" w:rsidRPr="00A951C2" w14:paraId="5AAC65E1" w14:textId="56E28B9D" w:rsidTr="006C5461">
        <w:trPr>
          <w:trHeight w:val="311"/>
        </w:trPr>
        <w:tc>
          <w:tcPr>
            <w:tcW w:w="2588" w:type="dxa"/>
            <w:shd w:val="clear" w:color="auto" w:fill="DEEAF6"/>
            <w:noWrap/>
            <w:tcMar>
              <w:top w:w="15" w:type="dxa"/>
              <w:left w:w="15" w:type="dxa"/>
              <w:bottom w:w="0" w:type="dxa"/>
              <w:right w:w="15" w:type="dxa"/>
            </w:tcMar>
            <w:vAlign w:val="center"/>
          </w:tcPr>
          <w:p w14:paraId="7741E51F" w14:textId="65760E68" w:rsidR="006C5461" w:rsidRPr="00A951C2" w:rsidRDefault="006C5461" w:rsidP="006C5461">
            <w:pPr>
              <w:spacing w:after="0"/>
              <w:rPr>
                <w:rFonts w:ascii="Cambria" w:hAnsi="Cambria" w:cs="Calibri"/>
                <w:color w:val="000000"/>
                <w:sz w:val="20"/>
                <w:szCs w:val="20"/>
              </w:rPr>
            </w:pPr>
            <w:r w:rsidRPr="00A951C2">
              <w:rPr>
                <w:rFonts w:ascii="Cambria" w:hAnsi="Cambria" w:cs="Calibri"/>
                <w:b/>
                <w:bCs/>
                <w:color w:val="000000"/>
                <w:sz w:val="20"/>
                <w:szCs w:val="20"/>
                <w:u w:val="single"/>
              </w:rPr>
              <w:t>Return Ratios</w:t>
            </w:r>
          </w:p>
        </w:tc>
        <w:tc>
          <w:tcPr>
            <w:tcW w:w="1180" w:type="dxa"/>
            <w:shd w:val="clear" w:color="auto" w:fill="DEEAF6"/>
            <w:noWrap/>
            <w:tcMar>
              <w:top w:w="15" w:type="dxa"/>
              <w:left w:w="15" w:type="dxa"/>
              <w:bottom w:w="0" w:type="dxa"/>
              <w:right w:w="15" w:type="dxa"/>
            </w:tcMar>
            <w:vAlign w:val="center"/>
          </w:tcPr>
          <w:p w14:paraId="35FFD5CA" w14:textId="3A0E488A" w:rsidR="006C5461" w:rsidRPr="006C5461" w:rsidRDefault="006C5461" w:rsidP="006C5461">
            <w:pPr>
              <w:spacing w:after="0"/>
              <w:jc w:val="center"/>
              <w:rPr>
                <w:rFonts w:ascii="Cambria" w:hAnsi="Cambria" w:cs="Calibri"/>
                <w:color w:val="000000"/>
                <w:sz w:val="20"/>
                <w:szCs w:val="20"/>
              </w:rPr>
            </w:pPr>
          </w:p>
        </w:tc>
        <w:tc>
          <w:tcPr>
            <w:tcW w:w="1010" w:type="dxa"/>
            <w:shd w:val="clear" w:color="auto" w:fill="DEEAF6"/>
            <w:noWrap/>
            <w:tcMar>
              <w:top w:w="15" w:type="dxa"/>
              <w:left w:w="15" w:type="dxa"/>
              <w:bottom w:w="0" w:type="dxa"/>
              <w:right w:w="15" w:type="dxa"/>
            </w:tcMar>
            <w:vAlign w:val="center"/>
          </w:tcPr>
          <w:p w14:paraId="32B98638" w14:textId="630041F2" w:rsidR="006C5461" w:rsidRPr="006C5461" w:rsidRDefault="006C5461" w:rsidP="006C5461">
            <w:pPr>
              <w:spacing w:after="0"/>
              <w:jc w:val="center"/>
              <w:rPr>
                <w:rFonts w:ascii="Cambria" w:hAnsi="Cambria" w:cs="Calibri"/>
                <w:color w:val="000000"/>
                <w:sz w:val="20"/>
                <w:szCs w:val="20"/>
              </w:rPr>
            </w:pPr>
          </w:p>
        </w:tc>
        <w:tc>
          <w:tcPr>
            <w:tcW w:w="1035" w:type="dxa"/>
            <w:shd w:val="clear" w:color="auto" w:fill="DEEAF6"/>
            <w:noWrap/>
            <w:tcMar>
              <w:top w:w="15" w:type="dxa"/>
              <w:left w:w="15" w:type="dxa"/>
              <w:bottom w:w="0" w:type="dxa"/>
              <w:right w:w="15" w:type="dxa"/>
            </w:tcMar>
            <w:vAlign w:val="center"/>
          </w:tcPr>
          <w:p w14:paraId="125ED209" w14:textId="74C9D911" w:rsidR="006C5461" w:rsidRPr="006C5461" w:rsidRDefault="006C5461" w:rsidP="006C5461">
            <w:pPr>
              <w:spacing w:after="0"/>
              <w:jc w:val="center"/>
              <w:rPr>
                <w:rFonts w:ascii="Cambria" w:hAnsi="Cambria" w:cs="Calibri"/>
                <w:color w:val="000000"/>
                <w:sz w:val="20"/>
                <w:szCs w:val="20"/>
              </w:rPr>
            </w:pPr>
          </w:p>
        </w:tc>
        <w:tc>
          <w:tcPr>
            <w:tcW w:w="141" w:type="dxa"/>
            <w:shd w:val="clear" w:color="auto" w:fill="auto"/>
          </w:tcPr>
          <w:p w14:paraId="280196B7" w14:textId="77777777" w:rsidR="006C5461" w:rsidRPr="00A951C2" w:rsidRDefault="006C5461" w:rsidP="006C5461">
            <w:pPr>
              <w:spacing w:after="0"/>
              <w:jc w:val="center"/>
              <w:rPr>
                <w:rFonts w:ascii="Cambria" w:hAnsi="Cambria" w:cs="Calibri"/>
                <w:color w:val="000000"/>
                <w:sz w:val="20"/>
                <w:szCs w:val="20"/>
              </w:rPr>
            </w:pPr>
          </w:p>
        </w:tc>
        <w:tc>
          <w:tcPr>
            <w:tcW w:w="2319" w:type="dxa"/>
            <w:vAlign w:val="center"/>
          </w:tcPr>
          <w:p w14:paraId="6008BF90" w14:textId="53A3D3F4"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Quick Ratio</w:t>
            </w:r>
          </w:p>
        </w:tc>
        <w:tc>
          <w:tcPr>
            <w:tcW w:w="1007" w:type="dxa"/>
            <w:vAlign w:val="center"/>
          </w:tcPr>
          <w:p w14:paraId="4AA9E874" w14:textId="07BAEF16"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1.63</w:t>
            </w:r>
          </w:p>
        </w:tc>
        <w:tc>
          <w:tcPr>
            <w:tcW w:w="862" w:type="dxa"/>
            <w:vAlign w:val="center"/>
          </w:tcPr>
          <w:p w14:paraId="73478E9E" w14:textId="36122AFB"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2.09</w:t>
            </w:r>
          </w:p>
        </w:tc>
        <w:tc>
          <w:tcPr>
            <w:tcW w:w="1075" w:type="dxa"/>
            <w:vAlign w:val="center"/>
          </w:tcPr>
          <w:p w14:paraId="1B37337E" w14:textId="2C12DB35"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2.00</w:t>
            </w:r>
          </w:p>
        </w:tc>
      </w:tr>
      <w:tr w:rsidR="006C5461" w:rsidRPr="00A951C2" w14:paraId="741F52ED" w14:textId="0D458D7A" w:rsidTr="006C5461">
        <w:trPr>
          <w:trHeight w:hRule="exact" w:val="286"/>
        </w:trPr>
        <w:tc>
          <w:tcPr>
            <w:tcW w:w="2588" w:type="dxa"/>
            <w:shd w:val="clear" w:color="auto" w:fill="auto"/>
            <w:noWrap/>
            <w:tcMar>
              <w:top w:w="15" w:type="dxa"/>
              <w:left w:w="15" w:type="dxa"/>
              <w:bottom w:w="0" w:type="dxa"/>
              <w:right w:w="15" w:type="dxa"/>
            </w:tcMar>
            <w:vAlign w:val="center"/>
            <w:hideMark/>
          </w:tcPr>
          <w:p w14:paraId="22CD54F0" w14:textId="716CF142" w:rsidR="006C5461" w:rsidRPr="00A951C2" w:rsidRDefault="006C5461" w:rsidP="006C5461">
            <w:pPr>
              <w:spacing w:after="0"/>
              <w:rPr>
                <w:rFonts w:ascii="Cambria" w:hAnsi="Cambria" w:cs="Calibri"/>
                <w:b/>
                <w:bCs/>
                <w:color w:val="000000"/>
                <w:sz w:val="20"/>
                <w:szCs w:val="20"/>
                <w:u w:val="single"/>
              </w:rPr>
            </w:pPr>
            <w:r w:rsidRPr="00A951C2">
              <w:rPr>
                <w:rFonts w:ascii="Cambria" w:hAnsi="Cambria" w:cs="Calibri"/>
                <w:color w:val="000000"/>
                <w:sz w:val="20"/>
                <w:szCs w:val="20"/>
              </w:rPr>
              <w:t>RoCE</w:t>
            </w:r>
          </w:p>
        </w:tc>
        <w:tc>
          <w:tcPr>
            <w:tcW w:w="1180" w:type="dxa"/>
            <w:shd w:val="clear" w:color="auto" w:fill="auto"/>
            <w:noWrap/>
            <w:tcMar>
              <w:top w:w="15" w:type="dxa"/>
              <w:left w:w="15" w:type="dxa"/>
              <w:bottom w:w="0" w:type="dxa"/>
              <w:right w:w="15" w:type="dxa"/>
            </w:tcMar>
            <w:vAlign w:val="center"/>
            <w:hideMark/>
          </w:tcPr>
          <w:p w14:paraId="3A4039C1" w14:textId="70030945"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17.90%</w:t>
            </w:r>
          </w:p>
        </w:tc>
        <w:tc>
          <w:tcPr>
            <w:tcW w:w="1010" w:type="dxa"/>
            <w:shd w:val="clear" w:color="auto" w:fill="auto"/>
            <w:noWrap/>
            <w:tcMar>
              <w:top w:w="15" w:type="dxa"/>
              <w:left w:w="15" w:type="dxa"/>
              <w:bottom w:w="0" w:type="dxa"/>
              <w:right w:w="15" w:type="dxa"/>
            </w:tcMar>
            <w:vAlign w:val="center"/>
            <w:hideMark/>
          </w:tcPr>
          <w:p w14:paraId="4CF46E4A" w14:textId="513DAC55"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53.66%</w:t>
            </w:r>
          </w:p>
        </w:tc>
        <w:tc>
          <w:tcPr>
            <w:tcW w:w="1035" w:type="dxa"/>
            <w:shd w:val="clear" w:color="auto" w:fill="auto"/>
            <w:noWrap/>
            <w:tcMar>
              <w:top w:w="15" w:type="dxa"/>
              <w:left w:w="15" w:type="dxa"/>
              <w:bottom w:w="0" w:type="dxa"/>
              <w:right w:w="15" w:type="dxa"/>
            </w:tcMar>
            <w:vAlign w:val="center"/>
            <w:hideMark/>
          </w:tcPr>
          <w:p w14:paraId="5837EA2B" w14:textId="65288E20"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61.22%</w:t>
            </w:r>
          </w:p>
        </w:tc>
        <w:tc>
          <w:tcPr>
            <w:tcW w:w="141" w:type="dxa"/>
            <w:shd w:val="clear" w:color="auto" w:fill="auto"/>
          </w:tcPr>
          <w:p w14:paraId="7166379B" w14:textId="77777777" w:rsidR="006C5461" w:rsidRPr="00A951C2" w:rsidRDefault="006C5461" w:rsidP="006C5461">
            <w:pPr>
              <w:spacing w:after="0"/>
              <w:jc w:val="center"/>
              <w:rPr>
                <w:rFonts w:ascii="Cambria" w:hAnsi="Cambria" w:cs="Calibri"/>
                <w:color w:val="000000"/>
                <w:sz w:val="20"/>
                <w:szCs w:val="20"/>
              </w:rPr>
            </w:pPr>
          </w:p>
        </w:tc>
        <w:tc>
          <w:tcPr>
            <w:tcW w:w="2319" w:type="dxa"/>
            <w:shd w:val="clear" w:color="auto" w:fill="auto"/>
            <w:vAlign w:val="center"/>
          </w:tcPr>
          <w:p w14:paraId="55E4644B" w14:textId="09396F51"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Asset Turnover</w:t>
            </w:r>
          </w:p>
        </w:tc>
        <w:tc>
          <w:tcPr>
            <w:tcW w:w="1007" w:type="dxa"/>
            <w:shd w:val="clear" w:color="auto" w:fill="auto"/>
            <w:vAlign w:val="center"/>
          </w:tcPr>
          <w:p w14:paraId="35E88204" w14:textId="4DA1CD42"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3.02</w:t>
            </w:r>
          </w:p>
        </w:tc>
        <w:tc>
          <w:tcPr>
            <w:tcW w:w="862" w:type="dxa"/>
            <w:shd w:val="clear" w:color="auto" w:fill="auto"/>
            <w:vAlign w:val="center"/>
          </w:tcPr>
          <w:p w14:paraId="33D09517" w14:textId="2F2D3299"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3.60</w:t>
            </w:r>
          </w:p>
        </w:tc>
        <w:tc>
          <w:tcPr>
            <w:tcW w:w="1075" w:type="dxa"/>
            <w:shd w:val="clear" w:color="auto" w:fill="auto"/>
            <w:vAlign w:val="center"/>
          </w:tcPr>
          <w:p w14:paraId="63F471B0" w14:textId="7A54ED33"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2.35</w:t>
            </w:r>
          </w:p>
        </w:tc>
      </w:tr>
      <w:tr w:rsidR="006C5461" w:rsidRPr="00A951C2" w14:paraId="0E292184" w14:textId="09B62181" w:rsidTr="006C5461">
        <w:trPr>
          <w:trHeight w:val="300"/>
        </w:trPr>
        <w:tc>
          <w:tcPr>
            <w:tcW w:w="2588" w:type="dxa"/>
            <w:tcBorders>
              <w:bottom w:val="single" w:sz="4" w:space="0" w:color="auto"/>
            </w:tcBorders>
            <w:shd w:val="clear" w:color="auto" w:fill="auto"/>
            <w:noWrap/>
            <w:tcMar>
              <w:top w:w="15" w:type="dxa"/>
              <w:left w:w="15" w:type="dxa"/>
              <w:bottom w:w="0" w:type="dxa"/>
              <w:right w:w="15" w:type="dxa"/>
            </w:tcMar>
            <w:vAlign w:val="center"/>
            <w:hideMark/>
          </w:tcPr>
          <w:p w14:paraId="70BD5018" w14:textId="18F9B3C9"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RoE</w:t>
            </w:r>
          </w:p>
        </w:tc>
        <w:tc>
          <w:tcPr>
            <w:tcW w:w="1180" w:type="dxa"/>
            <w:tcBorders>
              <w:bottom w:val="single" w:sz="4" w:space="0" w:color="auto"/>
            </w:tcBorders>
            <w:shd w:val="clear" w:color="auto" w:fill="auto"/>
            <w:noWrap/>
            <w:tcMar>
              <w:top w:w="15" w:type="dxa"/>
              <w:left w:w="15" w:type="dxa"/>
              <w:bottom w:w="0" w:type="dxa"/>
              <w:right w:w="15" w:type="dxa"/>
            </w:tcMar>
            <w:vAlign w:val="center"/>
            <w:hideMark/>
          </w:tcPr>
          <w:p w14:paraId="29B6AE9E" w14:textId="628749CD"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10.70%</w:t>
            </w:r>
          </w:p>
        </w:tc>
        <w:tc>
          <w:tcPr>
            <w:tcW w:w="1010" w:type="dxa"/>
            <w:tcBorders>
              <w:bottom w:val="single" w:sz="4" w:space="0" w:color="auto"/>
            </w:tcBorders>
            <w:shd w:val="clear" w:color="auto" w:fill="auto"/>
            <w:noWrap/>
            <w:tcMar>
              <w:top w:w="15" w:type="dxa"/>
              <w:left w:w="15" w:type="dxa"/>
              <w:bottom w:w="0" w:type="dxa"/>
              <w:right w:w="15" w:type="dxa"/>
            </w:tcMar>
            <w:vAlign w:val="center"/>
            <w:hideMark/>
          </w:tcPr>
          <w:p w14:paraId="6055ADA7" w14:textId="36C89532"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41.07%</w:t>
            </w:r>
          </w:p>
        </w:tc>
        <w:tc>
          <w:tcPr>
            <w:tcW w:w="1035" w:type="dxa"/>
            <w:tcBorders>
              <w:bottom w:val="single" w:sz="4" w:space="0" w:color="auto"/>
            </w:tcBorders>
            <w:shd w:val="clear" w:color="auto" w:fill="auto"/>
            <w:noWrap/>
            <w:tcMar>
              <w:top w:w="15" w:type="dxa"/>
              <w:left w:w="15" w:type="dxa"/>
              <w:bottom w:w="0" w:type="dxa"/>
              <w:right w:w="15" w:type="dxa"/>
            </w:tcMar>
            <w:vAlign w:val="center"/>
            <w:hideMark/>
          </w:tcPr>
          <w:p w14:paraId="51F3B9BB" w14:textId="1AA76524"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49.74%</w:t>
            </w:r>
          </w:p>
        </w:tc>
        <w:tc>
          <w:tcPr>
            <w:tcW w:w="141" w:type="dxa"/>
            <w:shd w:val="clear" w:color="auto" w:fill="auto"/>
          </w:tcPr>
          <w:p w14:paraId="5F5A6493" w14:textId="77777777" w:rsidR="006C5461" w:rsidRPr="00A951C2" w:rsidRDefault="006C5461" w:rsidP="006C5461">
            <w:pPr>
              <w:spacing w:after="0"/>
              <w:jc w:val="center"/>
              <w:rPr>
                <w:rFonts w:ascii="Cambria" w:hAnsi="Cambria" w:cs="Calibri"/>
                <w:color w:val="000000"/>
                <w:sz w:val="20"/>
                <w:szCs w:val="20"/>
              </w:rPr>
            </w:pPr>
          </w:p>
        </w:tc>
        <w:tc>
          <w:tcPr>
            <w:tcW w:w="2319" w:type="dxa"/>
            <w:tcBorders>
              <w:bottom w:val="single" w:sz="4" w:space="0" w:color="auto"/>
            </w:tcBorders>
            <w:vAlign w:val="center"/>
          </w:tcPr>
          <w:p w14:paraId="102B0493" w14:textId="3B43C581" w:rsidR="006C5461" w:rsidRPr="00A951C2" w:rsidRDefault="006C5461" w:rsidP="006C5461">
            <w:pPr>
              <w:spacing w:after="0"/>
              <w:rPr>
                <w:rFonts w:ascii="Cambria" w:hAnsi="Cambria" w:cs="Calibri"/>
                <w:color w:val="000000"/>
                <w:sz w:val="20"/>
                <w:szCs w:val="20"/>
              </w:rPr>
            </w:pPr>
            <w:r w:rsidRPr="00A951C2">
              <w:rPr>
                <w:rFonts w:ascii="Cambria" w:hAnsi="Cambria" w:cs="Calibri"/>
                <w:color w:val="000000"/>
                <w:sz w:val="20"/>
                <w:szCs w:val="20"/>
              </w:rPr>
              <w:t>Interest Coverage Ratio</w:t>
            </w:r>
          </w:p>
        </w:tc>
        <w:tc>
          <w:tcPr>
            <w:tcW w:w="1007" w:type="dxa"/>
            <w:tcBorders>
              <w:bottom w:val="single" w:sz="4" w:space="0" w:color="auto"/>
            </w:tcBorders>
            <w:vAlign w:val="center"/>
          </w:tcPr>
          <w:p w14:paraId="5D5B39BE" w14:textId="149081B8"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2.54</w:t>
            </w:r>
          </w:p>
        </w:tc>
        <w:tc>
          <w:tcPr>
            <w:tcW w:w="862" w:type="dxa"/>
            <w:tcBorders>
              <w:bottom w:val="single" w:sz="4" w:space="0" w:color="auto"/>
            </w:tcBorders>
            <w:vAlign w:val="center"/>
          </w:tcPr>
          <w:p w14:paraId="0FC30CA9" w14:textId="06FBF086"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9.60</w:t>
            </w:r>
          </w:p>
        </w:tc>
        <w:tc>
          <w:tcPr>
            <w:tcW w:w="1075" w:type="dxa"/>
            <w:tcBorders>
              <w:bottom w:val="single" w:sz="4" w:space="0" w:color="auto"/>
            </w:tcBorders>
            <w:vAlign w:val="center"/>
          </w:tcPr>
          <w:p w14:paraId="48C972AE" w14:textId="61D5AF3E" w:rsidR="006C5461" w:rsidRPr="006C5461" w:rsidRDefault="006C5461" w:rsidP="006C5461">
            <w:pPr>
              <w:spacing w:after="0"/>
              <w:jc w:val="center"/>
              <w:rPr>
                <w:rFonts w:ascii="Cambria" w:hAnsi="Cambria" w:cs="Calibri"/>
                <w:color w:val="000000"/>
                <w:sz w:val="20"/>
                <w:szCs w:val="20"/>
              </w:rPr>
            </w:pPr>
            <w:r w:rsidRPr="006C5461">
              <w:rPr>
                <w:rFonts w:ascii="Cambria" w:hAnsi="Cambria" w:cs="Calibri"/>
                <w:color w:val="000000"/>
                <w:sz w:val="20"/>
                <w:szCs w:val="20"/>
              </w:rPr>
              <w:t>11.30</w:t>
            </w:r>
          </w:p>
        </w:tc>
      </w:tr>
      <w:tr w:rsidR="007540C0" w:rsidRPr="00A951C2" w14:paraId="1D220668" w14:textId="6D635F9A" w:rsidTr="006C5461">
        <w:trPr>
          <w:trHeight w:val="311"/>
        </w:trPr>
        <w:tc>
          <w:tcPr>
            <w:tcW w:w="2588" w:type="dxa"/>
            <w:tcBorders>
              <w:top w:val="single" w:sz="4" w:space="0" w:color="auto"/>
            </w:tcBorders>
            <w:shd w:val="clear" w:color="auto" w:fill="auto"/>
            <w:noWrap/>
            <w:tcMar>
              <w:top w:w="15" w:type="dxa"/>
              <w:left w:w="15" w:type="dxa"/>
              <w:bottom w:w="0" w:type="dxa"/>
              <w:right w:w="15" w:type="dxa"/>
            </w:tcMar>
            <w:vAlign w:val="center"/>
          </w:tcPr>
          <w:p w14:paraId="5AF76B9D" w14:textId="79258633" w:rsidR="003D00AA" w:rsidRPr="00A951C2" w:rsidRDefault="003D00AA" w:rsidP="003D00AA">
            <w:pPr>
              <w:spacing w:after="0"/>
              <w:rPr>
                <w:rFonts w:ascii="Cambria" w:hAnsi="Cambria" w:cs="Calibri"/>
                <w:color w:val="000000"/>
                <w:sz w:val="20"/>
                <w:szCs w:val="20"/>
              </w:rPr>
            </w:pPr>
          </w:p>
        </w:tc>
        <w:tc>
          <w:tcPr>
            <w:tcW w:w="1180" w:type="dxa"/>
            <w:tcBorders>
              <w:top w:val="single" w:sz="4" w:space="0" w:color="auto"/>
            </w:tcBorders>
            <w:shd w:val="clear" w:color="auto" w:fill="auto"/>
            <w:noWrap/>
            <w:tcMar>
              <w:top w:w="15" w:type="dxa"/>
              <w:left w:w="15" w:type="dxa"/>
              <w:bottom w:w="0" w:type="dxa"/>
              <w:right w:w="15" w:type="dxa"/>
            </w:tcMar>
            <w:vAlign w:val="center"/>
          </w:tcPr>
          <w:p w14:paraId="60E85BBF" w14:textId="0A8A5D2F" w:rsidR="003D00AA" w:rsidRPr="007C772D" w:rsidRDefault="003D00AA" w:rsidP="007C772D">
            <w:pPr>
              <w:spacing w:after="0"/>
              <w:jc w:val="center"/>
              <w:rPr>
                <w:rFonts w:ascii="Cambria" w:hAnsi="Cambria" w:cs="Calibri"/>
                <w:color w:val="000000"/>
                <w:sz w:val="20"/>
                <w:szCs w:val="20"/>
              </w:rPr>
            </w:pPr>
          </w:p>
        </w:tc>
        <w:tc>
          <w:tcPr>
            <w:tcW w:w="1010" w:type="dxa"/>
            <w:tcBorders>
              <w:top w:val="single" w:sz="4" w:space="0" w:color="auto"/>
            </w:tcBorders>
            <w:shd w:val="clear" w:color="auto" w:fill="auto"/>
            <w:noWrap/>
            <w:tcMar>
              <w:top w:w="15" w:type="dxa"/>
              <w:left w:w="15" w:type="dxa"/>
              <w:bottom w:w="0" w:type="dxa"/>
              <w:right w:w="15" w:type="dxa"/>
            </w:tcMar>
            <w:vAlign w:val="center"/>
          </w:tcPr>
          <w:p w14:paraId="4D1495F0" w14:textId="3A77014E" w:rsidR="003D00AA" w:rsidRPr="007C772D" w:rsidRDefault="003D00AA" w:rsidP="007C772D">
            <w:pPr>
              <w:spacing w:after="0"/>
              <w:jc w:val="center"/>
              <w:rPr>
                <w:rFonts w:ascii="Cambria" w:hAnsi="Cambria" w:cs="Calibri"/>
                <w:color w:val="000000"/>
                <w:sz w:val="20"/>
                <w:szCs w:val="20"/>
              </w:rPr>
            </w:pPr>
          </w:p>
        </w:tc>
        <w:tc>
          <w:tcPr>
            <w:tcW w:w="1035" w:type="dxa"/>
            <w:tcBorders>
              <w:top w:val="single" w:sz="4" w:space="0" w:color="auto"/>
            </w:tcBorders>
            <w:shd w:val="clear" w:color="auto" w:fill="auto"/>
            <w:noWrap/>
            <w:tcMar>
              <w:top w:w="15" w:type="dxa"/>
              <w:left w:w="15" w:type="dxa"/>
              <w:bottom w:w="0" w:type="dxa"/>
              <w:right w:w="15" w:type="dxa"/>
            </w:tcMar>
            <w:vAlign w:val="center"/>
          </w:tcPr>
          <w:p w14:paraId="29C8F314" w14:textId="5D2A1124" w:rsidR="003D00AA" w:rsidRPr="007C772D" w:rsidRDefault="003D00AA" w:rsidP="007C772D">
            <w:pPr>
              <w:spacing w:after="0"/>
              <w:jc w:val="center"/>
              <w:rPr>
                <w:rFonts w:ascii="Cambria" w:hAnsi="Cambria" w:cs="Calibri"/>
                <w:color w:val="000000"/>
                <w:sz w:val="20"/>
                <w:szCs w:val="20"/>
              </w:rPr>
            </w:pPr>
          </w:p>
        </w:tc>
        <w:tc>
          <w:tcPr>
            <w:tcW w:w="141" w:type="dxa"/>
            <w:shd w:val="clear" w:color="auto" w:fill="auto"/>
          </w:tcPr>
          <w:p w14:paraId="5E722977" w14:textId="77777777" w:rsidR="003D00AA" w:rsidRPr="00A951C2" w:rsidRDefault="003D00AA" w:rsidP="003D00AA">
            <w:pPr>
              <w:spacing w:after="0"/>
              <w:jc w:val="center"/>
              <w:rPr>
                <w:rFonts w:ascii="Cambria" w:hAnsi="Cambria" w:cs="Calibri"/>
                <w:color w:val="000000"/>
                <w:sz w:val="20"/>
                <w:szCs w:val="20"/>
              </w:rPr>
            </w:pPr>
          </w:p>
        </w:tc>
        <w:tc>
          <w:tcPr>
            <w:tcW w:w="2319" w:type="dxa"/>
            <w:tcBorders>
              <w:top w:val="single" w:sz="4" w:space="0" w:color="auto"/>
            </w:tcBorders>
            <w:shd w:val="clear" w:color="auto" w:fill="auto"/>
            <w:vAlign w:val="center"/>
          </w:tcPr>
          <w:p w14:paraId="2D5C17E5" w14:textId="77777777" w:rsidR="003D00AA" w:rsidRPr="00A951C2" w:rsidRDefault="003D00AA" w:rsidP="003D00AA">
            <w:pPr>
              <w:spacing w:after="0"/>
              <w:rPr>
                <w:rFonts w:ascii="Cambria" w:hAnsi="Cambria" w:cs="Calibri"/>
                <w:color w:val="000000"/>
                <w:sz w:val="20"/>
                <w:szCs w:val="20"/>
              </w:rPr>
            </w:pPr>
          </w:p>
        </w:tc>
        <w:tc>
          <w:tcPr>
            <w:tcW w:w="1007" w:type="dxa"/>
            <w:tcBorders>
              <w:top w:val="single" w:sz="4" w:space="0" w:color="auto"/>
            </w:tcBorders>
            <w:shd w:val="clear" w:color="auto" w:fill="auto"/>
          </w:tcPr>
          <w:p w14:paraId="410D7CBD" w14:textId="77777777" w:rsidR="003D00AA" w:rsidRPr="00145DCE" w:rsidRDefault="003D00AA" w:rsidP="001A3BA4">
            <w:pPr>
              <w:spacing w:after="0"/>
              <w:jc w:val="center"/>
              <w:rPr>
                <w:rFonts w:ascii="Cambria" w:hAnsi="Cambria" w:cs="Calibri"/>
                <w:color w:val="000000"/>
                <w:sz w:val="20"/>
                <w:szCs w:val="20"/>
              </w:rPr>
            </w:pPr>
          </w:p>
        </w:tc>
        <w:tc>
          <w:tcPr>
            <w:tcW w:w="862" w:type="dxa"/>
            <w:tcBorders>
              <w:top w:val="single" w:sz="4" w:space="0" w:color="auto"/>
            </w:tcBorders>
            <w:shd w:val="clear" w:color="auto" w:fill="auto"/>
          </w:tcPr>
          <w:p w14:paraId="3D77429D" w14:textId="77777777" w:rsidR="003D00AA" w:rsidRPr="00145DCE" w:rsidRDefault="003D00AA" w:rsidP="001A3BA4">
            <w:pPr>
              <w:spacing w:after="0"/>
              <w:jc w:val="center"/>
              <w:rPr>
                <w:rFonts w:ascii="Cambria" w:hAnsi="Cambria" w:cs="Calibri"/>
                <w:color w:val="000000"/>
                <w:sz w:val="20"/>
                <w:szCs w:val="20"/>
              </w:rPr>
            </w:pPr>
          </w:p>
        </w:tc>
        <w:tc>
          <w:tcPr>
            <w:tcW w:w="1075" w:type="dxa"/>
            <w:tcBorders>
              <w:top w:val="single" w:sz="4" w:space="0" w:color="auto"/>
            </w:tcBorders>
            <w:shd w:val="clear" w:color="auto" w:fill="auto"/>
          </w:tcPr>
          <w:p w14:paraId="234366B7" w14:textId="77777777" w:rsidR="003D00AA" w:rsidRPr="00145DCE" w:rsidRDefault="003D00AA" w:rsidP="001A3BA4">
            <w:pPr>
              <w:spacing w:after="0"/>
              <w:jc w:val="center"/>
              <w:rPr>
                <w:rFonts w:ascii="Cambria" w:hAnsi="Cambria" w:cs="Calibri"/>
                <w:color w:val="000000"/>
                <w:sz w:val="20"/>
                <w:szCs w:val="20"/>
              </w:rPr>
            </w:pPr>
          </w:p>
        </w:tc>
      </w:tr>
    </w:tbl>
    <w:p w14:paraId="2032A422" w14:textId="5FBABC80" w:rsidR="006C5461" w:rsidRPr="006C5461" w:rsidRDefault="006C5461" w:rsidP="006C5461">
      <w:pPr>
        <w:ind w:left="-709" w:right="-1561"/>
        <w:jc w:val="both"/>
        <w:rPr>
          <w:rFonts w:ascii="Cambria" w:hAnsi="Cambria"/>
          <w:sz w:val="24"/>
          <w:szCs w:val="24"/>
        </w:rPr>
      </w:pPr>
      <w:r w:rsidRPr="006C5461">
        <w:rPr>
          <w:rFonts w:ascii="Cambria" w:hAnsi="Cambria"/>
          <w:noProof/>
          <w:sz w:val="24"/>
          <w:szCs w:val="24"/>
        </w:rPr>
        <mc:AlternateContent>
          <mc:Choice Requires="wps">
            <w:drawing>
              <wp:anchor distT="45720" distB="45720" distL="114300" distR="114300" simplePos="0" relativeHeight="251821056" behindDoc="0" locked="0" layoutInCell="1" allowOverlap="1" wp14:anchorId="0751E834" wp14:editId="0108996B">
                <wp:simplePos x="0" y="0"/>
                <wp:positionH relativeFrom="column">
                  <wp:posOffset>-644005</wp:posOffset>
                </wp:positionH>
                <wp:positionV relativeFrom="paragraph">
                  <wp:posOffset>924</wp:posOffset>
                </wp:positionV>
                <wp:extent cx="7239000" cy="4468091"/>
                <wp:effectExtent l="0" t="0" r="19050" b="27940"/>
                <wp:wrapNone/>
                <wp:docPr id="3854136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4468091"/>
                        </a:xfrm>
                        <a:prstGeom prst="rect">
                          <a:avLst/>
                        </a:prstGeom>
                        <a:solidFill>
                          <a:srgbClr val="FFFFFF"/>
                        </a:solidFill>
                        <a:ln w="9525">
                          <a:solidFill>
                            <a:srgbClr val="000000"/>
                          </a:solidFill>
                          <a:miter lim="800000"/>
                          <a:headEnd/>
                          <a:tailEnd/>
                        </a:ln>
                      </wps:spPr>
                      <wps:txbx>
                        <w:txbxContent>
                          <w:p w14:paraId="0F11CC45" w14:textId="77777777" w:rsidR="006C5461" w:rsidRPr="006C5461" w:rsidRDefault="006C5461" w:rsidP="006C5461">
                            <w:pPr>
                              <w:ind w:left="142" w:right="31" w:hanging="142"/>
                              <w:jc w:val="both"/>
                              <w:rPr>
                                <w:rFonts w:ascii="Cambria" w:hAnsi="Cambria"/>
                                <w:sz w:val="24"/>
                                <w:szCs w:val="24"/>
                              </w:rPr>
                            </w:pPr>
                            <w:r w:rsidRPr="006C5461">
                              <w:rPr>
                                <w:rFonts w:ascii="Cambria" w:hAnsi="Cambria"/>
                                <w:b/>
                                <w:bCs/>
                                <w:sz w:val="24"/>
                                <w:szCs w:val="24"/>
                              </w:rPr>
                              <w:t>Per Share Data:</w:t>
                            </w:r>
                          </w:p>
                          <w:p w14:paraId="38D62D23" w14:textId="1654102E" w:rsidR="006C5461" w:rsidRPr="006C5461" w:rsidRDefault="006C5461" w:rsidP="006C5461">
                            <w:pPr>
                              <w:numPr>
                                <w:ilvl w:val="0"/>
                                <w:numId w:val="43"/>
                              </w:numPr>
                              <w:ind w:left="142" w:right="31" w:hanging="142"/>
                              <w:jc w:val="both"/>
                              <w:rPr>
                                <w:rFonts w:ascii="Cambria" w:hAnsi="Cambria"/>
                                <w:sz w:val="24"/>
                                <w:szCs w:val="24"/>
                              </w:rPr>
                            </w:pPr>
                            <w:r w:rsidRPr="006C5461">
                              <w:rPr>
                                <w:rFonts w:ascii="Cambria" w:hAnsi="Cambria"/>
                                <w:sz w:val="24"/>
                                <w:szCs w:val="24"/>
                              </w:rPr>
                              <w:t xml:space="preserve">Significant earnings growth (Diluted EPS: </w:t>
                            </w:r>
                            <w:r w:rsidR="00D74960" w:rsidRPr="00D74960">
                              <w:rPr>
                                <w:rFonts w:ascii="Cambria" w:hAnsi="Cambria"/>
                                <w:sz w:val="24"/>
                                <w:szCs w:val="24"/>
                              </w:rPr>
                              <w:t>0.63</w:t>
                            </w:r>
                            <w:r w:rsidRPr="00D74960">
                              <w:rPr>
                                <w:rFonts w:ascii="Cambria" w:hAnsi="Cambria"/>
                                <w:sz w:val="24"/>
                                <w:szCs w:val="24"/>
                              </w:rPr>
                              <w:t xml:space="preserve"> to </w:t>
                            </w:r>
                            <w:r w:rsidR="00D74960" w:rsidRPr="00D74960">
                              <w:rPr>
                                <w:rFonts w:ascii="Cambria" w:hAnsi="Cambria"/>
                                <w:sz w:val="24"/>
                                <w:szCs w:val="24"/>
                              </w:rPr>
                              <w:t>10.09</w:t>
                            </w:r>
                            <w:r w:rsidRPr="006C5461">
                              <w:rPr>
                                <w:rFonts w:ascii="Cambria" w:hAnsi="Cambria"/>
                                <w:sz w:val="24"/>
                                <w:szCs w:val="24"/>
                              </w:rPr>
                              <w:t>) is highly positive for investors.</w:t>
                            </w:r>
                            <w:r w:rsidR="00DF57B0">
                              <w:rPr>
                                <w:rFonts w:ascii="Cambria" w:hAnsi="Cambria"/>
                                <w:sz w:val="24"/>
                                <w:szCs w:val="24"/>
                              </w:rPr>
                              <w:t xml:space="preserve"> </w:t>
                            </w:r>
                          </w:p>
                          <w:p w14:paraId="0B8E68CA" w14:textId="77777777" w:rsidR="006C5461" w:rsidRPr="006C5461" w:rsidRDefault="006C5461" w:rsidP="006C5461">
                            <w:pPr>
                              <w:numPr>
                                <w:ilvl w:val="0"/>
                                <w:numId w:val="43"/>
                              </w:numPr>
                              <w:ind w:left="142" w:right="31" w:hanging="142"/>
                              <w:jc w:val="both"/>
                              <w:rPr>
                                <w:rFonts w:ascii="Cambria" w:hAnsi="Cambria"/>
                                <w:sz w:val="24"/>
                                <w:szCs w:val="24"/>
                              </w:rPr>
                            </w:pPr>
                            <w:r w:rsidRPr="006C5461">
                              <w:rPr>
                                <w:rFonts w:ascii="Cambria" w:hAnsi="Cambria"/>
                                <w:sz w:val="24"/>
                                <w:szCs w:val="24"/>
                              </w:rPr>
                              <w:t>BV per share growth reflects increased net asset value.</w:t>
                            </w:r>
                          </w:p>
                          <w:p w14:paraId="7156D563" w14:textId="77777777" w:rsidR="006C5461" w:rsidRPr="006C5461" w:rsidRDefault="006C5461" w:rsidP="006C5461">
                            <w:pPr>
                              <w:ind w:left="142" w:right="31" w:hanging="142"/>
                              <w:jc w:val="both"/>
                              <w:rPr>
                                <w:rFonts w:ascii="Cambria" w:hAnsi="Cambria"/>
                                <w:sz w:val="24"/>
                                <w:szCs w:val="24"/>
                              </w:rPr>
                            </w:pPr>
                            <w:r w:rsidRPr="006C5461">
                              <w:rPr>
                                <w:rFonts w:ascii="Cambria" w:hAnsi="Cambria"/>
                                <w:b/>
                                <w:bCs/>
                                <w:sz w:val="24"/>
                                <w:szCs w:val="24"/>
                              </w:rPr>
                              <w:t>Operating Ratios:</w:t>
                            </w:r>
                          </w:p>
                          <w:p w14:paraId="2B452629" w14:textId="7BF53209" w:rsidR="006C5461" w:rsidRPr="006C5461" w:rsidRDefault="006C5461" w:rsidP="006C5461">
                            <w:pPr>
                              <w:numPr>
                                <w:ilvl w:val="0"/>
                                <w:numId w:val="38"/>
                              </w:numPr>
                              <w:ind w:left="142" w:right="31" w:hanging="142"/>
                              <w:jc w:val="both"/>
                              <w:rPr>
                                <w:rFonts w:ascii="Cambria" w:hAnsi="Cambria"/>
                                <w:sz w:val="24"/>
                                <w:szCs w:val="24"/>
                              </w:rPr>
                            </w:pPr>
                            <w:r w:rsidRPr="006C5461">
                              <w:rPr>
                                <w:rFonts w:ascii="Cambria" w:hAnsi="Cambria"/>
                                <w:sz w:val="24"/>
                                <w:szCs w:val="24"/>
                              </w:rPr>
                              <w:t>Improved profitability and efficiency (EBITDA &amp; PAT margins up)</w:t>
                            </w:r>
                            <w:r>
                              <w:rPr>
                                <w:rFonts w:ascii="Cambria" w:hAnsi="Cambria"/>
                                <w:sz w:val="24"/>
                                <w:szCs w:val="24"/>
                              </w:rPr>
                              <w:t xml:space="preserve"> implying t</w:t>
                            </w:r>
                            <w:r w:rsidRPr="006C5461">
                              <w:rPr>
                                <w:rFonts w:ascii="Cambria" w:hAnsi="Cambria"/>
                                <w:sz w:val="24"/>
                                <w:szCs w:val="24"/>
                              </w:rPr>
                              <w:t>he company is generating more profit from its operations.</w:t>
                            </w:r>
                            <w:r w:rsidR="0058064A">
                              <w:rPr>
                                <w:rFonts w:ascii="Cambria" w:hAnsi="Cambria"/>
                                <w:sz w:val="24"/>
                                <w:szCs w:val="24"/>
                              </w:rPr>
                              <w:t xml:space="preserve"> </w:t>
                            </w:r>
                          </w:p>
                          <w:p w14:paraId="16D5BBA7" w14:textId="4216D238" w:rsidR="006C5461" w:rsidRPr="006C5461" w:rsidRDefault="006C5461" w:rsidP="006C5461">
                            <w:pPr>
                              <w:numPr>
                                <w:ilvl w:val="0"/>
                                <w:numId w:val="38"/>
                              </w:numPr>
                              <w:ind w:left="142" w:right="31" w:hanging="142"/>
                              <w:jc w:val="both"/>
                              <w:rPr>
                                <w:rFonts w:ascii="Cambria" w:hAnsi="Cambria"/>
                                <w:sz w:val="24"/>
                                <w:szCs w:val="24"/>
                              </w:rPr>
                            </w:pPr>
                            <w:r w:rsidRPr="006C5461">
                              <w:rPr>
                                <w:rFonts w:ascii="Cambria" w:hAnsi="Cambria"/>
                                <w:sz w:val="24"/>
                                <w:szCs w:val="24"/>
                              </w:rPr>
                              <w:t>An increas</w:t>
                            </w:r>
                            <w:r w:rsidR="006557A9">
                              <w:rPr>
                                <w:rFonts w:ascii="Cambria" w:hAnsi="Cambria"/>
                                <w:sz w:val="24"/>
                                <w:szCs w:val="24"/>
                              </w:rPr>
                              <w:t>ing trend</w:t>
                            </w:r>
                            <w:r w:rsidRPr="006C5461">
                              <w:rPr>
                                <w:rFonts w:ascii="Cambria" w:hAnsi="Cambria"/>
                                <w:sz w:val="24"/>
                                <w:szCs w:val="24"/>
                              </w:rPr>
                              <w:t xml:space="preserve"> suggests it's taking longer to collect receivables. This needs monitoring as it can impact cash flow.</w:t>
                            </w:r>
                          </w:p>
                          <w:p w14:paraId="208CB775" w14:textId="77777777" w:rsidR="006C5461" w:rsidRPr="006C5461" w:rsidRDefault="006C5461" w:rsidP="006C5461">
                            <w:pPr>
                              <w:ind w:left="142" w:right="31" w:hanging="142"/>
                              <w:jc w:val="both"/>
                              <w:rPr>
                                <w:rFonts w:ascii="Cambria" w:hAnsi="Cambria"/>
                                <w:sz w:val="24"/>
                                <w:szCs w:val="24"/>
                              </w:rPr>
                            </w:pPr>
                            <w:r w:rsidRPr="006C5461">
                              <w:rPr>
                                <w:rFonts w:ascii="Cambria" w:hAnsi="Cambria"/>
                                <w:b/>
                                <w:bCs/>
                                <w:sz w:val="24"/>
                                <w:szCs w:val="24"/>
                              </w:rPr>
                              <w:t>Return Ratios:</w:t>
                            </w:r>
                          </w:p>
                          <w:p w14:paraId="5166C969" w14:textId="77777777" w:rsidR="006C5461" w:rsidRPr="006C5461" w:rsidRDefault="006C5461" w:rsidP="006C5461">
                            <w:pPr>
                              <w:numPr>
                                <w:ilvl w:val="0"/>
                                <w:numId w:val="45"/>
                              </w:numPr>
                              <w:ind w:left="142" w:right="31" w:hanging="142"/>
                              <w:jc w:val="both"/>
                              <w:rPr>
                                <w:rFonts w:ascii="Cambria" w:hAnsi="Cambria"/>
                                <w:sz w:val="24"/>
                                <w:szCs w:val="24"/>
                              </w:rPr>
                            </w:pPr>
                            <w:r w:rsidRPr="006C5461">
                              <w:rPr>
                                <w:rFonts w:ascii="Cambria" w:hAnsi="Cambria"/>
                                <w:sz w:val="24"/>
                                <w:szCs w:val="24"/>
                              </w:rPr>
                              <w:t>Higher ROCE &amp; ROE signify efficient capital and asset use, boosting investor confidence</w:t>
                            </w:r>
                          </w:p>
                          <w:p w14:paraId="6F49AD0A" w14:textId="77777777" w:rsidR="006C5461" w:rsidRPr="006C5461" w:rsidRDefault="006C5461" w:rsidP="006C5461">
                            <w:pPr>
                              <w:ind w:left="142" w:right="31" w:hanging="142"/>
                              <w:jc w:val="both"/>
                              <w:rPr>
                                <w:rFonts w:ascii="Cambria" w:hAnsi="Cambria"/>
                                <w:sz w:val="24"/>
                                <w:szCs w:val="24"/>
                              </w:rPr>
                            </w:pPr>
                            <w:r w:rsidRPr="006C5461">
                              <w:rPr>
                                <w:rFonts w:ascii="Cambria" w:hAnsi="Cambria"/>
                                <w:b/>
                                <w:bCs/>
                                <w:sz w:val="24"/>
                                <w:szCs w:val="24"/>
                              </w:rPr>
                              <w:t>Valuation Ratios:</w:t>
                            </w:r>
                          </w:p>
                          <w:p w14:paraId="7880480C" w14:textId="4A032F82" w:rsidR="006C5461" w:rsidRPr="006C5461" w:rsidRDefault="006C5461" w:rsidP="006C5461">
                            <w:pPr>
                              <w:numPr>
                                <w:ilvl w:val="0"/>
                                <w:numId w:val="46"/>
                              </w:numPr>
                              <w:ind w:left="142" w:right="31" w:hanging="142"/>
                              <w:jc w:val="both"/>
                              <w:rPr>
                                <w:rFonts w:ascii="Cambria" w:hAnsi="Cambria"/>
                                <w:sz w:val="24"/>
                                <w:szCs w:val="24"/>
                              </w:rPr>
                            </w:pPr>
                            <w:r w:rsidRPr="006C5461">
                              <w:rPr>
                                <w:rFonts w:ascii="Cambria" w:hAnsi="Cambria"/>
                                <w:sz w:val="24"/>
                                <w:szCs w:val="24"/>
                              </w:rPr>
                              <w:t>Lower EV/EBITDA</w:t>
                            </w:r>
                            <w:r>
                              <w:rPr>
                                <w:rFonts w:ascii="Cambria" w:hAnsi="Cambria"/>
                                <w:sz w:val="24"/>
                                <w:szCs w:val="24"/>
                              </w:rPr>
                              <w:t xml:space="preserve"> (</w:t>
                            </w:r>
                            <w:r w:rsidRPr="006C5461">
                              <w:rPr>
                                <w:rFonts w:ascii="Cambria" w:hAnsi="Cambria"/>
                                <w:sz w:val="24"/>
                                <w:szCs w:val="24"/>
                              </w:rPr>
                              <w:t>indicating the company might be becoming more attractive relative to its earnings and sales</w:t>
                            </w:r>
                            <w:r>
                              <w:rPr>
                                <w:rFonts w:ascii="Cambria" w:hAnsi="Cambria"/>
                                <w:sz w:val="24"/>
                                <w:szCs w:val="24"/>
                              </w:rPr>
                              <w:t>)</w:t>
                            </w:r>
                            <w:r w:rsidRPr="006C5461">
                              <w:rPr>
                                <w:rFonts w:ascii="Cambria" w:hAnsi="Cambria"/>
                                <w:sz w:val="24"/>
                                <w:szCs w:val="24"/>
                              </w:rPr>
                              <w:t>, Market Cap/Sales, and P/E suggest potential undervaluation.</w:t>
                            </w:r>
                          </w:p>
                          <w:p w14:paraId="6C58F875" w14:textId="77777777" w:rsidR="006C5461" w:rsidRPr="006C5461" w:rsidRDefault="006C5461" w:rsidP="006C5461">
                            <w:pPr>
                              <w:ind w:left="142" w:right="31" w:hanging="142"/>
                              <w:jc w:val="both"/>
                              <w:rPr>
                                <w:rFonts w:ascii="Cambria" w:hAnsi="Cambria"/>
                                <w:sz w:val="24"/>
                                <w:szCs w:val="24"/>
                              </w:rPr>
                            </w:pPr>
                            <w:r w:rsidRPr="006C5461">
                              <w:rPr>
                                <w:rFonts w:ascii="Cambria" w:hAnsi="Cambria"/>
                                <w:b/>
                                <w:bCs/>
                                <w:sz w:val="24"/>
                                <w:szCs w:val="24"/>
                              </w:rPr>
                              <w:t>Solvency Ratios:</w:t>
                            </w:r>
                          </w:p>
                          <w:p w14:paraId="2C408356" w14:textId="77777777" w:rsidR="006C5461" w:rsidRPr="006C5461" w:rsidRDefault="006C5461" w:rsidP="006C5461">
                            <w:pPr>
                              <w:numPr>
                                <w:ilvl w:val="0"/>
                                <w:numId w:val="41"/>
                              </w:numPr>
                              <w:ind w:left="142" w:right="31" w:hanging="142"/>
                              <w:jc w:val="both"/>
                              <w:rPr>
                                <w:rFonts w:ascii="Cambria" w:hAnsi="Cambria"/>
                                <w:sz w:val="24"/>
                                <w:szCs w:val="24"/>
                              </w:rPr>
                            </w:pPr>
                            <w:r w:rsidRPr="006C5461">
                              <w:rPr>
                                <w:rFonts w:ascii="Cambria" w:hAnsi="Cambria"/>
                                <w:sz w:val="24"/>
                                <w:szCs w:val="24"/>
                              </w:rPr>
                              <w:t>Healthy liquidity (Current &amp; Quick Ratios)</w:t>
                            </w:r>
                            <w:r>
                              <w:rPr>
                                <w:rFonts w:ascii="Cambria" w:hAnsi="Cambria"/>
                                <w:sz w:val="24"/>
                                <w:szCs w:val="24"/>
                              </w:rPr>
                              <w:t xml:space="preserve"> </w:t>
                            </w:r>
                            <w:r w:rsidRPr="006C5461">
                              <w:rPr>
                                <w:rFonts w:ascii="Cambria" w:hAnsi="Cambria"/>
                                <w:sz w:val="24"/>
                                <w:szCs w:val="24"/>
                              </w:rPr>
                              <w:t>indicating sufficient liquidity to meet short-term obligations.</w:t>
                            </w:r>
                          </w:p>
                          <w:p w14:paraId="41FB4432" w14:textId="77777777" w:rsidR="006C5461" w:rsidRPr="006C5461" w:rsidRDefault="006C5461" w:rsidP="006C5461">
                            <w:pPr>
                              <w:numPr>
                                <w:ilvl w:val="0"/>
                                <w:numId w:val="47"/>
                              </w:numPr>
                              <w:ind w:left="142" w:right="31" w:hanging="142"/>
                              <w:jc w:val="both"/>
                              <w:rPr>
                                <w:rFonts w:ascii="Cambria" w:hAnsi="Cambria"/>
                                <w:sz w:val="24"/>
                                <w:szCs w:val="24"/>
                              </w:rPr>
                            </w:pPr>
                            <w:r w:rsidRPr="006C5461">
                              <w:rPr>
                                <w:rFonts w:ascii="Cambria" w:hAnsi="Cambria"/>
                                <w:sz w:val="24"/>
                                <w:szCs w:val="24"/>
                              </w:rPr>
                              <w:t>Improved debt management (Debt/Equity).</w:t>
                            </w:r>
                          </w:p>
                          <w:p w14:paraId="737B4F5A" w14:textId="46178338" w:rsidR="006C5461" w:rsidRDefault="006C5461" w:rsidP="006C5461">
                            <w:pPr>
                              <w:ind w:right="3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1E834" id="_x0000_s1039" type="#_x0000_t202" style="position:absolute;left:0;text-align:left;margin-left:-50.7pt;margin-top:.05pt;width:570pt;height:351.8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7GQIAACgEAAAOAAAAZHJzL2Uyb0RvYy54bWysU9tu2zAMfR+wfxD0vthJkzYx4hRdugwD&#10;ugvQ7QMYWY6FyaImKbGzrx8lp2nWYS/D/CCIJnV4eEgub/tWs4N0XqEp+XiUcyaNwEqZXcm/fd28&#10;mXPmA5gKNBpZ8qP0/Hb1+tWys4WcYIO6ko4RiPFFZ0vehGCLLPOikS34EVppyFmjayGQ6XZZ5aAj&#10;9FZnkzy/zjp0lXUopPf0935w8lXCr2spwue69jIwXXLiFtLp0rmNZ7ZaQrFzYBslTjTgH1i0oAwl&#10;PUPdQwC2d+oPqFYJhx7rMBLYZljXSshUA1Uzzl9U89iAlakWEsfbs0z+/8GKT4dH+8Wx0L/FnhqY&#10;ivD2AcV3zwyuGzA7eeccdo2EihKPo2RZZ31xehql9oWPINvuI1bUZNgHTEB97dqoCtXJCJ0acDyL&#10;LvvABP28mVwt8pxcgnzT6fU8Xww5oHh6bp0P7yW2LF5K7qirCR4ODz5EOlA8hcRsHrWqNkrrZLjd&#10;dq0dOwBNwCZ9qYIXYdqwruSL2WQ2KPBXCKIa2Q5Zf8vUqkCjrFVb8vk5CIqo2ztTpUELoPRwJ8ra&#10;nISM2g0qhn7bM1WRylcxQxR2i9WRpHU4jC6tGl0adD8562hsS+5/7MFJzvQHQ+1ZjKfTOOfJmM5u&#10;JmS4S8/20gNGEFTJA2fDdR3SbkThDN5RG2uVBH5mcuJM45h0P61OnPdLO0U9L/jqFwAAAP//AwBQ&#10;SwMEFAAGAAgAAAAhANRRkUbfAAAACgEAAA8AAABkcnMvZG93bnJldi54bWxMj0FPhDAQhe8m/odm&#10;TLyY3RbZACJlY0w0etPV6LVLZ4FIp9h2Wfz3lpMeJ9/Le99U29kMbELne0sSkrUAhtRY3VMr4f3t&#10;YVUA80GRVoMllPCDHrb1+VmlSm1P9IrTLrQslpAvlYQuhLHk3DcdGuXXdkSK7GCdUSGeruXaqVMs&#10;NwO/FiLjRvUUFzo14n2HzdfuaCQUm6fp0z+nLx9NdhhuwlU+PX47KS8v5rtbYAHn8BeGRT+qQx2d&#10;9vZI2rNBwioRySZmF8IWLtIiA7aXkIs0B15X/P8L9S8AAAD//wMAUEsBAi0AFAAGAAgAAAAhALaD&#10;OJL+AAAA4QEAABMAAAAAAAAAAAAAAAAAAAAAAFtDb250ZW50X1R5cGVzXS54bWxQSwECLQAUAAYA&#10;CAAAACEAOP0h/9YAAACUAQAACwAAAAAAAAAAAAAAAAAvAQAAX3JlbHMvLnJlbHNQSwECLQAUAAYA&#10;CAAAACEASHfyOxkCAAAoBAAADgAAAAAAAAAAAAAAAAAuAgAAZHJzL2Uyb0RvYy54bWxQSwECLQAU&#10;AAYACAAAACEA1FGRRt8AAAAKAQAADwAAAAAAAAAAAAAAAABzBAAAZHJzL2Rvd25yZXYueG1sUEsF&#10;BgAAAAAEAAQA8wAAAH8FAAAAAA==&#10;">
                <v:textbox>
                  <w:txbxContent>
                    <w:p w14:paraId="0F11CC45" w14:textId="77777777" w:rsidR="006C5461" w:rsidRPr="006C5461" w:rsidRDefault="006C5461" w:rsidP="006C5461">
                      <w:pPr>
                        <w:ind w:left="142" w:right="31" w:hanging="142"/>
                        <w:jc w:val="both"/>
                        <w:rPr>
                          <w:rFonts w:ascii="Cambria" w:hAnsi="Cambria"/>
                          <w:sz w:val="24"/>
                          <w:szCs w:val="24"/>
                        </w:rPr>
                      </w:pPr>
                      <w:r w:rsidRPr="006C5461">
                        <w:rPr>
                          <w:rFonts w:ascii="Cambria" w:hAnsi="Cambria"/>
                          <w:b/>
                          <w:bCs/>
                          <w:sz w:val="24"/>
                          <w:szCs w:val="24"/>
                        </w:rPr>
                        <w:t>Per Share Data:</w:t>
                      </w:r>
                    </w:p>
                    <w:p w14:paraId="38D62D23" w14:textId="1654102E" w:rsidR="006C5461" w:rsidRPr="006C5461" w:rsidRDefault="006C5461" w:rsidP="006C5461">
                      <w:pPr>
                        <w:numPr>
                          <w:ilvl w:val="0"/>
                          <w:numId w:val="43"/>
                        </w:numPr>
                        <w:ind w:left="142" w:right="31" w:hanging="142"/>
                        <w:jc w:val="both"/>
                        <w:rPr>
                          <w:rFonts w:ascii="Cambria" w:hAnsi="Cambria"/>
                          <w:sz w:val="24"/>
                          <w:szCs w:val="24"/>
                        </w:rPr>
                      </w:pPr>
                      <w:r w:rsidRPr="006C5461">
                        <w:rPr>
                          <w:rFonts w:ascii="Cambria" w:hAnsi="Cambria"/>
                          <w:sz w:val="24"/>
                          <w:szCs w:val="24"/>
                        </w:rPr>
                        <w:t xml:space="preserve">Significant earnings growth (Diluted EPS: </w:t>
                      </w:r>
                      <w:r w:rsidR="00D74960" w:rsidRPr="00D74960">
                        <w:rPr>
                          <w:rFonts w:ascii="Cambria" w:hAnsi="Cambria"/>
                          <w:sz w:val="24"/>
                          <w:szCs w:val="24"/>
                        </w:rPr>
                        <w:t>0.63</w:t>
                      </w:r>
                      <w:r w:rsidRPr="00D74960">
                        <w:rPr>
                          <w:rFonts w:ascii="Cambria" w:hAnsi="Cambria"/>
                          <w:sz w:val="24"/>
                          <w:szCs w:val="24"/>
                        </w:rPr>
                        <w:t xml:space="preserve"> to </w:t>
                      </w:r>
                      <w:r w:rsidR="00D74960" w:rsidRPr="00D74960">
                        <w:rPr>
                          <w:rFonts w:ascii="Cambria" w:hAnsi="Cambria"/>
                          <w:sz w:val="24"/>
                          <w:szCs w:val="24"/>
                        </w:rPr>
                        <w:t>10.09</w:t>
                      </w:r>
                      <w:r w:rsidRPr="006C5461">
                        <w:rPr>
                          <w:rFonts w:ascii="Cambria" w:hAnsi="Cambria"/>
                          <w:sz w:val="24"/>
                          <w:szCs w:val="24"/>
                        </w:rPr>
                        <w:t>) is highly positive for investors.</w:t>
                      </w:r>
                      <w:r w:rsidR="00DF57B0">
                        <w:rPr>
                          <w:rFonts w:ascii="Cambria" w:hAnsi="Cambria"/>
                          <w:sz w:val="24"/>
                          <w:szCs w:val="24"/>
                        </w:rPr>
                        <w:t xml:space="preserve"> </w:t>
                      </w:r>
                    </w:p>
                    <w:p w14:paraId="0B8E68CA" w14:textId="77777777" w:rsidR="006C5461" w:rsidRPr="006C5461" w:rsidRDefault="006C5461" w:rsidP="006C5461">
                      <w:pPr>
                        <w:numPr>
                          <w:ilvl w:val="0"/>
                          <w:numId w:val="43"/>
                        </w:numPr>
                        <w:ind w:left="142" w:right="31" w:hanging="142"/>
                        <w:jc w:val="both"/>
                        <w:rPr>
                          <w:rFonts w:ascii="Cambria" w:hAnsi="Cambria"/>
                          <w:sz w:val="24"/>
                          <w:szCs w:val="24"/>
                        </w:rPr>
                      </w:pPr>
                      <w:r w:rsidRPr="006C5461">
                        <w:rPr>
                          <w:rFonts w:ascii="Cambria" w:hAnsi="Cambria"/>
                          <w:sz w:val="24"/>
                          <w:szCs w:val="24"/>
                        </w:rPr>
                        <w:t>BV per share growth reflects increased net asset value.</w:t>
                      </w:r>
                    </w:p>
                    <w:p w14:paraId="7156D563" w14:textId="77777777" w:rsidR="006C5461" w:rsidRPr="006C5461" w:rsidRDefault="006C5461" w:rsidP="006C5461">
                      <w:pPr>
                        <w:ind w:left="142" w:right="31" w:hanging="142"/>
                        <w:jc w:val="both"/>
                        <w:rPr>
                          <w:rFonts w:ascii="Cambria" w:hAnsi="Cambria"/>
                          <w:sz w:val="24"/>
                          <w:szCs w:val="24"/>
                        </w:rPr>
                      </w:pPr>
                      <w:r w:rsidRPr="006C5461">
                        <w:rPr>
                          <w:rFonts w:ascii="Cambria" w:hAnsi="Cambria"/>
                          <w:b/>
                          <w:bCs/>
                          <w:sz w:val="24"/>
                          <w:szCs w:val="24"/>
                        </w:rPr>
                        <w:t>Operating Ratios:</w:t>
                      </w:r>
                    </w:p>
                    <w:p w14:paraId="2B452629" w14:textId="7BF53209" w:rsidR="006C5461" w:rsidRPr="006C5461" w:rsidRDefault="006C5461" w:rsidP="006C5461">
                      <w:pPr>
                        <w:numPr>
                          <w:ilvl w:val="0"/>
                          <w:numId w:val="38"/>
                        </w:numPr>
                        <w:ind w:left="142" w:right="31" w:hanging="142"/>
                        <w:jc w:val="both"/>
                        <w:rPr>
                          <w:rFonts w:ascii="Cambria" w:hAnsi="Cambria"/>
                          <w:sz w:val="24"/>
                          <w:szCs w:val="24"/>
                        </w:rPr>
                      </w:pPr>
                      <w:r w:rsidRPr="006C5461">
                        <w:rPr>
                          <w:rFonts w:ascii="Cambria" w:hAnsi="Cambria"/>
                          <w:sz w:val="24"/>
                          <w:szCs w:val="24"/>
                        </w:rPr>
                        <w:t>Improved profitability and efficiency (EBITDA &amp; PAT margins up)</w:t>
                      </w:r>
                      <w:r>
                        <w:rPr>
                          <w:rFonts w:ascii="Cambria" w:hAnsi="Cambria"/>
                          <w:sz w:val="24"/>
                          <w:szCs w:val="24"/>
                        </w:rPr>
                        <w:t xml:space="preserve"> implying t</w:t>
                      </w:r>
                      <w:r w:rsidRPr="006C5461">
                        <w:rPr>
                          <w:rFonts w:ascii="Cambria" w:hAnsi="Cambria"/>
                          <w:sz w:val="24"/>
                          <w:szCs w:val="24"/>
                        </w:rPr>
                        <w:t>he company is generating more profit from its operations.</w:t>
                      </w:r>
                      <w:r w:rsidR="0058064A">
                        <w:rPr>
                          <w:rFonts w:ascii="Cambria" w:hAnsi="Cambria"/>
                          <w:sz w:val="24"/>
                          <w:szCs w:val="24"/>
                        </w:rPr>
                        <w:t xml:space="preserve"> </w:t>
                      </w:r>
                    </w:p>
                    <w:p w14:paraId="16D5BBA7" w14:textId="4216D238" w:rsidR="006C5461" w:rsidRPr="006C5461" w:rsidRDefault="006C5461" w:rsidP="006C5461">
                      <w:pPr>
                        <w:numPr>
                          <w:ilvl w:val="0"/>
                          <w:numId w:val="38"/>
                        </w:numPr>
                        <w:ind w:left="142" w:right="31" w:hanging="142"/>
                        <w:jc w:val="both"/>
                        <w:rPr>
                          <w:rFonts w:ascii="Cambria" w:hAnsi="Cambria"/>
                          <w:sz w:val="24"/>
                          <w:szCs w:val="24"/>
                        </w:rPr>
                      </w:pPr>
                      <w:r w:rsidRPr="006C5461">
                        <w:rPr>
                          <w:rFonts w:ascii="Cambria" w:hAnsi="Cambria"/>
                          <w:sz w:val="24"/>
                          <w:szCs w:val="24"/>
                        </w:rPr>
                        <w:t>An increas</w:t>
                      </w:r>
                      <w:r w:rsidR="006557A9">
                        <w:rPr>
                          <w:rFonts w:ascii="Cambria" w:hAnsi="Cambria"/>
                          <w:sz w:val="24"/>
                          <w:szCs w:val="24"/>
                        </w:rPr>
                        <w:t>ing trend</w:t>
                      </w:r>
                      <w:r w:rsidRPr="006C5461">
                        <w:rPr>
                          <w:rFonts w:ascii="Cambria" w:hAnsi="Cambria"/>
                          <w:sz w:val="24"/>
                          <w:szCs w:val="24"/>
                        </w:rPr>
                        <w:t xml:space="preserve"> suggests it's taking longer to collect receivables. This needs monitoring as it can impact cash flow.</w:t>
                      </w:r>
                    </w:p>
                    <w:p w14:paraId="208CB775" w14:textId="77777777" w:rsidR="006C5461" w:rsidRPr="006C5461" w:rsidRDefault="006C5461" w:rsidP="006C5461">
                      <w:pPr>
                        <w:ind w:left="142" w:right="31" w:hanging="142"/>
                        <w:jc w:val="both"/>
                        <w:rPr>
                          <w:rFonts w:ascii="Cambria" w:hAnsi="Cambria"/>
                          <w:sz w:val="24"/>
                          <w:szCs w:val="24"/>
                        </w:rPr>
                      </w:pPr>
                      <w:r w:rsidRPr="006C5461">
                        <w:rPr>
                          <w:rFonts w:ascii="Cambria" w:hAnsi="Cambria"/>
                          <w:b/>
                          <w:bCs/>
                          <w:sz w:val="24"/>
                          <w:szCs w:val="24"/>
                        </w:rPr>
                        <w:t>Return Ratios:</w:t>
                      </w:r>
                    </w:p>
                    <w:p w14:paraId="5166C969" w14:textId="77777777" w:rsidR="006C5461" w:rsidRPr="006C5461" w:rsidRDefault="006C5461" w:rsidP="006C5461">
                      <w:pPr>
                        <w:numPr>
                          <w:ilvl w:val="0"/>
                          <w:numId w:val="45"/>
                        </w:numPr>
                        <w:ind w:left="142" w:right="31" w:hanging="142"/>
                        <w:jc w:val="both"/>
                        <w:rPr>
                          <w:rFonts w:ascii="Cambria" w:hAnsi="Cambria"/>
                          <w:sz w:val="24"/>
                          <w:szCs w:val="24"/>
                        </w:rPr>
                      </w:pPr>
                      <w:r w:rsidRPr="006C5461">
                        <w:rPr>
                          <w:rFonts w:ascii="Cambria" w:hAnsi="Cambria"/>
                          <w:sz w:val="24"/>
                          <w:szCs w:val="24"/>
                        </w:rPr>
                        <w:t>Higher ROCE &amp; ROE signify efficient capital and asset use, boosting investor confidence</w:t>
                      </w:r>
                    </w:p>
                    <w:p w14:paraId="6F49AD0A" w14:textId="77777777" w:rsidR="006C5461" w:rsidRPr="006C5461" w:rsidRDefault="006C5461" w:rsidP="006C5461">
                      <w:pPr>
                        <w:ind w:left="142" w:right="31" w:hanging="142"/>
                        <w:jc w:val="both"/>
                        <w:rPr>
                          <w:rFonts w:ascii="Cambria" w:hAnsi="Cambria"/>
                          <w:sz w:val="24"/>
                          <w:szCs w:val="24"/>
                        </w:rPr>
                      </w:pPr>
                      <w:r w:rsidRPr="006C5461">
                        <w:rPr>
                          <w:rFonts w:ascii="Cambria" w:hAnsi="Cambria"/>
                          <w:b/>
                          <w:bCs/>
                          <w:sz w:val="24"/>
                          <w:szCs w:val="24"/>
                        </w:rPr>
                        <w:t>Valuation Ratios:</w:t>
                      </w:r>
                    </w:p>
                    <w:p w14:paraId="7880480C" w14:textId="4A032F82" w:rsidR="006C5461" w:rsidRPr="006C5461" w:rsidRDefault="006C5461" w:rsidP="006C5461">
                      <w:pPr>
                        <w:numPr>
                          <w:ilvl w:val="0"/>
                          <w:numId w:val="46"/>
                        </w:numPr>
                        <w:ind w:left="142" w:right="31" w:hanging="142"/>
                        <w:jc w:val="both"/>
                        <w:rPr>
                          <w:rFonts w:ascii="Cambria" w:hAnsi="Cambria"/>
                          <w:sz w:val="24"/>
                          <w:szCs w:val="24"/>
                        </w:rPr>
                      </w:pPr>
                      <w:r w:rsidRPr="006C5461">
                        <w:rPr>
                          <w:rFonts w:ascii="Cambria" w:hAnsi="Cambria"/>
                          <w:sz w:val="24"/>
                          <w:szCs w:val="24"/>
                        </w:rPr>
                        <w:t>Lower EV/EBITDA</w:t>
                      </w:r>
                      <w:r>
                        <w:rPr>
                          <w:rFonts w:ascii="Cambria" w:hAnsi="Cambria"/>
                          <w:sz w:val="24"/>
                          <w:szCs w:val="24"/>
                        </w:rPr>
                        <w:t xml:space="preserve"> (</w:t>
                      </w:r>
                      <w:r w:rsidRPr="006C5461">
                        <w:rPr>
                          <w:rFonts w:ascii="Cambria" w:hAnsi="Cambria"/>
                          <w:sz w:val="24"/>
                          <w:szCs w:val="24"/>
                        </w:rPr>
                        <w:t>indicating the company might be becoming more attractive relative to its earnings and sales</w:t>
                      </w:r>
                      <w:r>
                        <w:rPr>
                          <w:rFonts w:ascii="Cambria" w:hAnsi="Cambria"/>
                          <w:sz w:val="24"/>
                          <w:szCs w:val="24"/>
                        </w:rPr>
                        <w:t>)</w:t>
                      </w:r>
                      <w:r w:rsidRPr="006C5461">
                        <w:rPr>
                          <w:rFonts w:ascii="Cambria" w:hAnsi="Cambria"/>
                          <w:sz w:val="24"/>
                          <w:szCs w:val="24"/>
                        </w:rPr>
                        <w:t>, Market Cap/Sales, and P/E suggest potential undervaluation.</w:t>
                      </w:r>
                    </w:p>
                    <w:p w14:paraId="6C58F875" w14:textId="77777777" w:rsidR="006C5461" w:rsidRPr="006C5461" w:rsidRDefault="006C5461" w:rsidP="006C5461">
                      <w:pPr>
                        <w:ind w:left="142" w:right="31" w:hanging="142"/>
                        <w:jc w:val="both"/>
                        <w:rPr>
                          <w:rFonts w:ascii="Cambria" w:hAnsi="Cambria"/>
                          <w:sz w:val="24"/>
                          <w:szCs w:val="24"/>
                        </w:rPr>
                      </w:pPr>
                      <w:r w:rsidRPr="006C5461">
                        <w:rPr>
                          <w:rFonts w:ascii="Cambria" w:hAnsi="Cambria"/>
                          <w:b/>
                          <w:bCs/>
                          <w:sz w:val="24"/>
                          <w:szCs w:val="24"/>
                        </w:rPr>
                        <w:t>Solvency Ratios:</w:t>
                      </w:r>
                    </w:p>
                    <w:p w14:paraId="2C408356" w14:textId="77777777" w:rsidR="006C5461" w:rsidRPr="006C5461" w:rsidRDefault="006C5461" w:rsidP="006C5461">
                      <w:pPr>
                        <w:numPr>
                          <w:ilvl w:val="0"/>
                          <w:numId w:val="41"/>
                        </w:numPr>
                        <w:ind w:left="142" w:right="31" w:hanging="142"/>
                        <w:jc w:val="both"/>
                        <w:rPr>
                          <w:rFonts w:ascii="Cambria" w:hAnsi="Cambria"/>
                          <w:sz w:val="24"/>
                          <w:szCs w:val="24"/>
                        </w:rPr>
                      </w:pPr>
                      <w:r w:rsidRPr="006C5461">
                        <w:rPr>
                          <w:rFonts w:ascii="Cambria" w:hAnsi="Cambria"/>
                          <w:sz w:val="24"/>
                          <w:szCs w:val="24"/>
                        </w:rPr>
                        <w:t>Healthy liquidity (Current &amp; Quick Ratios)</w:t>
                      </w:r>
                      <w:r>
                        <w:rPr>
                          <w:rFonts w:ascii="Cambria" w:hAnsi="Cambria"/>
                          <w:sz w:val="24"/>
                          <w:szCs w:val="24"/>
                        </w:rPr>
                        <w:t xml:space="preserve"> </w:t>
                      </w:r>
                      <w:r w:rsidRPr="006C5461">
                        <w:rPr>
                          <w:rFonts w:ascii="Cambria" w:hAnsi="Cambria"/>
                          <w:sz w:val="24"/>
                          <w:szCs w:val="24"/>
                        </w:rPr>
                        <w:t>indicating sufficient liquidity to meet short-term obligations.</w:t>
                      </w:r>
                    </w:p>
                    <w:p w14:paraId="41FB4432" w14:textId="77777777" w:rsidR="006C5461" w:rsidRPr="006C5461" w:rsidRDefault="006C5461" w:rsidP="006C5461">
                      <w:pPr>
                        <w:numPr>
                          <w:ilvl w:val="0"/>
                          <w:numId w:val="47"/>
                        </w:numPr>
                        <w:ind w:left="142" w:right="31" w:hanging="142"/>
                        <w:jc w:val="both"/>
                        <w:rPr>
                          <w:rFonts w:ascii="Cambria" w:hAnsi="Cambria"/>
                          <w:sz w:val="24"/>
                          <w:szCs w:val="24"/>
                        </w:rPr>
                      </w:pPr>
                      <w:r w:rsidRPr="006C5461">
                        <w:rPr>
                          <w:rFonts w:ascii="Cambria" w:hAnsi="Cambria"/>
                          <w:sz w:val="24"/>
                          <w:szCs w:val="24"/>
                        </w:rPr>
                        <w:t>Improved debt management (Debt/Equity).</w:t>
                      </w:r>
                    </w:p>
                    <w:p w14:paraId="737B4F5A" w14:textId="46178338" w:rsidR="006C5461" w:rsidRDefault="006C5461" w:rsidP="006C5461">
                      <w:pPr>
                        <w:ind w:right="31"/>
                      </w:pPr>
                    </w:p>
                  </w:txbxContent>
                </v:textbox>
              </v:shape>
            </w:pict>
          </mc:Fallback>
        </mc:AlternateContent>
      </w:r>
    </w:p>
    <w:p w14:paraId="4662B7B0" w14:textId="2D6B448F" w:rsidR="001422D3" w:rsidRDefault="001422D3" w:rsidP="006C5461">
      <w:pPr>
        <w:ind w:left="-709" w:right="-1561"/>
        <w:jc w:val="both"/>
        <w:rPr>
          <w:rFonts w:ascii="Cambria" w:hAnsi="Cambria"/>
          <w:b/>
          <w:bCs/>
          <w:sz w:val="24"/>
          <w:szCs w:val="24"/>
        </w:rPr>
      </w:pPr>
    </w:p>
    <w:p w14:paraId="193BFC1A" w14:textId="77777777" w:rsidR="00A951C2" w:rsidRDefault="00A951C2" w:rsidP="00C431C9">
      <w:pPr>
        <w:rPr>
          <w:rFonts w:ascii="Cambria" w:hAnsi="Cambria"/>
          <w:b/>
          <w:bCs/>
          <w:sz w:val="24"/>
          <w:szCs w:val="24"/>
        </w:rPr>
      </w:pPr>
    </w:p>
    <w:p w14:paraId="043F9FA9" w14:textId="77777777" w:rsidR="00A951C2" w:rsidRDefault="00A951C2" w:rsidP="00C431C9">
      <w:pPr>
        <w:rPr>
          <w:rFonts w:ascii="Cambria" w:hAnsi="Cambria"/>
          <w:b/>
          <w:bCs/>
          <w:sz w:val="24"/>
          <w:szCs w:val="24"/>
        </w:rPr>
      </w:pPr>
    </w:p>
    <w:p w14:paraId="0B7E6A18" w14:textId="77777777" w:rsidR="00A951C2" w:rsidRDefault="00A951C2" w:rsidP="00C431C9">
      <w:pPr>
        <w:rPr>
          <w:rFonts w:ascii="Cambria" w:hAnsi="Cambria"/>
          <w:b/>
          <w:bCs/>
          <w:sz w:val="24"/>
          <w:szCs w:val="24"/>
        </w:rPr>
      </w:pPr>
    </w:p>
    <w:p w14:paraId="64CD1094" w14:textId="77777777" w:rsidR="00DD55FC" w:rsidRDefault="00DD55FC" w:rsidP="00C431C9">
      <w:pPr>
        <w:rPr>
          <w:rFonts w:ascii="Cambria" w:hAnsi="Cambria"/>
          <w:b/>
          <w:bCs/>
          <w:sz w:val="24"/>
          <w:szCs w:val="24"/>
        </w:rPr>
      </w:pPr>
    </w:p>
    <w:p w14:paraId="23F86423" w14:textId="77777777" w:rsidR="00DD55FC" w:rsidRDefault="00DD55FC" w:rsidP="00C431C9">
      <w:pPr>
        <w:rPr>
          <w:rFonts w:ascii="Cambria" w:hAnsi="Cambria"/>
          <w:b/>
          <w:bCs/>
          <w:sz w:val="24"/>
          <w:szCs w:val="24"/>
        </w:rPr>
      </w:pPr>
    </w:p>
    <w:p w14:paraId="59F76E16" w14:textId="77777777" w:rsidR="00DD55FC" w:rsidRDefault="00DD55FC" w:rsidP="00C431C9">
      <w:pPr>
        <w:rPr>
          <w:rFonts w:ascii="Cambria" w:hAnsi="Cambria"/>
          <w:b/>
          <w:bCs/>
          <w:sz w:val="24"/>
          <w:szCs w:val="24"/>
        </w:rPr>
      </w:pPr>
    </w:p>
    <w:p w14:paraId="3A8A2371" w14:textId="77777777" w:rsidR="00DD55FC" w:rsidRDefault="00DD55FC" w:rsidP="00C431C9">
      <w:pPr>
        <w:rPr>
          <w:rFonts w:ascii="Cambria" w:hAnsi="Cambria"/>
          <w:b/>
          <w:bCs/>
          <w:sz w:val="24"/>
          <w:szCs w:val="24"/>
        </w:rPr>
      </w:pPr>
    </w:p>
    <w:p w14:paraId="4EAC31EF" w14:textId="77777777" w:rsidR="00225280" w:rsidRDefault="00225280" w:rsidP="00C431C9">
      <w:pPr>
        <w:rPr>
          <w:rFonts w:ascii="Cambria" w:hAnsi="Cambria"/>
          <w:b/>
          <w:bCs/>
          <w:sz w:val="24"/>
          <w:szCs w:val="24"/>
        </w:rPr>
      </w:pPr>
    </w:p>
    <w:p w14:paraId="298C4523" w14:textId="77777777" w:rsidR="00225280" w:rsidRDefault="00225280" w:rsidP="00C431C9">
      <w:pPr>
        <w:rPr>
          <w:rFonts w:ascii="Cambria" w:hAnsi="Cambria"/>
          <w:b/>
          <w:bCs/>
          <w:sz w:val="24"/>
          <w:szCs w:val="24"/>
        </w:rPr>
      </w:pPr>
    </w:p>
    <w:p w14:paraId="48D983F3" w14:textId="77777777" w:rsidR="00225280" w:rsidRDefault="00225280" w:rsidP="00C431C9">
      <w:pPr>
        <w:rPr>
          <w:rFonts w:ascii="Cambria" w:hAnsi="Cambria"/>
          <w:b/>
          <w:bCs/>
          <w:sz w:val="24"/>
          <w:szCs w:val="24"/>
        </w:rPr>
      </w:pPr>
    </w:p>
    <w:p w14:paraId="4FEA3274" w14:textId="77777777" w:rsidR="00225280" w:rsidRDefault="00225280" w:rsidP="00C431C9">
      <w:pPr>
        <w:rPr>
          <w:rFonts w:ascii="Cambria" w:hAnsi="Cambria"/>
          <w:b/>
          <w:bCs/>
          <w:sz w:val="24"/>
          <w:szCs w:val="24"/>
        </w:rPr>
      </w:pPr>
    </w:p>
    <w:p w14:paraId="17B09D50" w14:textId="77777777" w:rsidR="00225280" w:rsidRDefault="00225280" w:rsidP="00C431C9">
      <w:pPr>
        <w:rPr>
          <w:rFonts w:ascii="Cambria" w:hAnsi="Cambria"/>
          <w:b/>
          <w:bCs/>
          <w:sz w:val="24"/>
          <w:szCs w:val="24"/>
        </w:rPr>
      </w:pPr>
    </w:p>
    <w:p w14:paraId="47EC6515" w14:textId="77777777" w:rsidR="00DE3937" w:rsidRDefault="00DE3937" w:rsidP="00C431C9">
      <w:pPr>
        <w:rPr>
          <w:rFonts w:ascii="Cambria" w:hAnsi="Cambria"/>
          <w:b/>
          <w:bCs/>
          <w:sz w:val="24"/>
          <w:szCs w:val="24"/>
        </w:rPr>
      </w:pPr>
    </w:p>
    <w:p w14:paraId="36CCA900" w14:textId="77777777" w:rsidR="00DE3937" w:rsidRDefault="00DE3937" w:rsidP="00C431C9">
      <w:pPr>
        <w:rPr>
          <w:rFonts w:ascii="Cambria" w:hAnsi="Cambria"/>
          <w:b/>
          <w:bCs/>
          <w:sz w:val="24"/>
          <w:szCs w:val="24"/>
        </w:rPr>
      </w:pPr>
    </w:p>
    <w:p w14:paraId="45D3E358" w14:textId="77777777" w:rsidR="00AE525D" w:rsidRDefault="00AE525D" w:rsidP="00C431C9">
      <w:pPr>
        <w:rPr>
          <w:rFonts w:ascii="Cambria" w:hAnsi="Cambria"/>
          <w:b/>
          <w:bCs/>
          <w:sz w:val="24"/>
          <w:szCs w:val="24"/>
        </w:rPr>
      </w:pPr>
    </w:p>
    <w:p w14:paraId="26657081" w14:textId="77777777" w:rsidR="006C5461" w:rsidRDefault="006C5461" w:rsidP="00C431C9">
      <w:pPr>
        <w:rPr>
          <w:rFonts w:ascii="Cambria" w:hAnsi="Cambria"/>
          <w:b/>
          <w:bCs/>
          <w:sz w:val="24"/>
          <w:szCs w:val="24"/>
        </w:rPr>
      </w:pPr>
    </w:p>
    <w:p w14:paraId="3CADC146" w14:textId="6ECE2B4C" w:rsidR="009A1015" w:rsidRPr="009A1015" w:rsidRDefault="009A1015" w:rsidP="009A1015">
      <w:pPr>
        <w:shd w:val="clear" w:color="auto" w:fill="DEEAF6"/>
        <w:ind w:left="-851" w:right="-1135"/>
        <w:jc w:val="both"/>
        <w:rPr>
          <w:rFonts w:ascii="Cambria" w:hAnsi="Cambria"/>
          <w:b/>
          <w:bCs/>
          <w:sz w:val="24"/>
          <w:szCs w:val="24"/>
        </w:rPr>
      </w:pPr>
      <w:r w:rsidRPr="00C9026B">
        <w:rPr>
          <w:rFonts w:ascii="Cambria" w:hAnsi="Cambria"/>
          <w:b/>
          <w:bCs/>
          <w:sz w:val="24"/>
          <w:szCs w:val="24"/>
        </w:rPr>
        <w:lastRenderedPageBreak/>
        <w:t xml:space="preserve">LEAD MANAGER TRACK RECORD - </w:t>
      </w:r>
    </w:p>
    <w:p w14:paraId="3BCE0646" w14:textId="77777777" w:rsidR="00F3788A" w:rsidRPr="00F05006" w:rsidRDefault="00F3788A" w:rsidP="00F3788A">
      <w:pPr>
        <w:ind w:left="-851" w:right="-1039"/>
        <w:jc w:val="both"/>
        <w:rPr>
          <w:rFonts w:ascii="Cambria" w:hAnsi="Cambria"/>
          <w:sz w:val="24"/>
          <w:szCs w:val="24"/>
        </w:rPr>
      </w:pPr>
      <w:r w:rsidRPr="00F05006">
        <w:rPr>
          <w:rFonts w:ascii="Cambria" w:hAnsi="Cambria"/>
          <w:sz w:val="24"/>
          <w:szCs w:val="24"/>
        </w:rPr>
        <w:t xml:space="preserve">The lead manager to the issue is </w:t>
      </w:r>
      <w:r>
        <w:rPr>
          <w:rFonts w:ascii="Cambria" w:hAnsi="Cambria"/>
          <w:sz w:val="24"/>
          <w:szCs w:val="24"/>
        </w:rPr>
        <w:t>Hem Securities Limited</w:t>
      </w:r>
      <w:r w:rsidRPr="00F05006">
        <w:rPr>
          <w:rFonts w:ascii="Cambria" w:hAnsi="Cambria"/>
          <w:sz w:val="24"/>
          <w:szCs w:val="24"/>
        </w:rPr>
        <w:t>. A table has been set below highlighting the details of the IPO of the last companies handled by the Lead Manager in recent times –</w:t>
      </w:r>
    </w:p>
    <w:p w14:paraId="69D3821F" w14:textId="77777777" w:rsidR="00F3788A" w:rsidRDefault="00F3788A" w:rsidP="00F3788A">
      <w:pPr>
        <w:ind w:left="-851" w:right="-1039"/>
        <w:jc w:val="both"/>
        <w:rPr>
          <w:rFonts w:ascii="Cambria" w:hAnsi="Cambria"/>
          <w:b/>
          <w:bCs/>
          <w:sz w:val="28"/>
          <w:szCs w:val="28"/>
        </w:rPr>
      </w:pPr>
      <w:r>
        <w:rPr>
          <w:rFonts w:ascii="Cambria" w:hAnsi="Cambria"/>
          <w:b/>
          <w:bCs/>
          <w:sz w:val="28"/>
          <w:szCs w:val="28"/>
        </w:rPr>
        <w:t>Hem Securities</w:t>
      </w:r>
      <w:r w:rsidRPr="00F05006">
        <w:rPr>
          <w:rFonts w:ascii="Cambria" w:hAnsi="Cambria"/>
          <w:b/>
          <w:bCs/>
          <w:sz w:val="28"/>
          <w:szCs w:val="28"/>
        </w:rPr>
        <w:t xml:space="preserve"> Limited</w:t>
      </w:r>
      <w:r w:rsidRPr="00F05006">
        <w:rPr>
          <w:rFonts w:ascii="Cambria" w:hAnsi="Cambria"/>
          <w:sz w:val="28"/>
          <w:szCs w:val="28"/>
        </w:rPr>
        <w:t xml:space="preserve"> </w:t>
      </w:r>
      <w:r w:rsidRPr="00F05006">
        <w:rPr>
          <w:rFonts w:ascii="Cambria" w:hAnsi="Cambria"/>
          <w:b/>
          <w:bCs/>
          <w:sz w:val="28"/>
          <w:szCs w:val="28"/>
        </w:rPr>
        <w:t>–</w:t>
      </w:r>
    </w:p>
    <w:tbl>
      <w:tblPr>
        <w:tblStyle w:val="TableGrid"/>
        <w:tblW w:w="11057" w:type="dxa"/>
        <w:tblInd w:w="-856" w:type="dxa"/>
        <w:tblLook w:val="04A0" w:firstRow="1" w:lastRow="0" w:firstColumn="1" w:lastColumn="0" w:noHBand="0" w:noVBand="1"/>
      </w:tblPr>
      <w:tblGrid>
        <w:gridCol w:w="638"/>
        <w:gridCol w:w="4749"/>
        <w:gridCol w:w="993"/>
        <w:gridCol w:w="1559"/>
        <w:gridCol w:w="1984"/>
        <w:gridCol w:w="1134"/>
      </w:tblGrid>
      <w:tr w:rsidR="00F3788A" w:rsidRPr="00EC4915" w14:paraId="6DA95C37" w14:textId="77777777" w:rsidTr="001F7495">
        <w:trPr>
          <w:trHeight w:val="516"/>
        </w:trPr>
        <w:tc>
          <w:tcPr>
            <w:tcW w:w="638" w:type="dxa"/>
            <w:shd w:val="clear" w:color="auto" w:fill="BDD6EE" w:themeFill="accent5" w:themeFillTint="66"/>
          </w:tcPr>
          <w:p w14:paraId="7233BF2B" w14:textId="77777777" w:rsidR="00F3788A" w:rsidRPr="00EC4915" w:rsidRDefault="00F3788A" w:rsidP="001F7495">
            <w:pPr>
              <w:rPr>
                <w:rFonts w:ascii="Cambria" w:hAnsi="Cambria"/>
                <w:b/>
                <w:bCs/>
                <w:sz w:val="24"/>
                <w:szCs w:val="24"/>
              </w:rPr>
            </w:pPr>
            <w:r w:rsidRPr="00EC4915">
              <w:rPr>
                <w:rFonts w:ascii="Cambria" w:hAnsi="Cambria"/>
                <w:b/>
                <w:bCs/>
                <w:sz w:val="24"/>
                <w:szCs w:val="24"/>
              </w:rPr>
              <w:t>Sr. No.</w:t>
            </w:r>
          </w:p>
        </w:tc>
        <w:tc>
          <w:tcPr>
            <w:tcW w:w="4749" w:type="dxa"/>
            <w:shd w:val="clear" w:color="auto" w:fill="BDD6EE" w:themeFill="accent5" w:themeFillTint="66"/>
          </w:tcPr>
          <w:p w14:paraId="4639C1A4" w14:textId="77777777" w:rsidR="00F3788A" w:rsidRPr="00EC4915" w:rsidRDefault="00F3788A" w:rsidP="001F7495">
            <w:pPr>
              <w:rPr>
                <w:rFonts w:ascii="Cambria" w:hAnsi="Cambria"/>
                <w:b/>
                <w:bCs/>
                <w:sz w:val="24"/>
                <w:szCs w:val="24"/>
              </w:rPr>
            </w:pPr>
            <w:r w:rsidRPr="00EC4915">
              <w:rPr>
                <w:rFonts w:ascii="Cambria" w:hAnsi="Cambria"/>
                <w:b/>
                <w:bCs/>
                <w:sz w:val="24"/>
                <w:szCs w:val="24"/>
              </w:rPr>
              <w:t>Company Name</w:t>
            </w:r>
          </w:p>
        </w:tc>
        <w:tc>
          <w:tcPr>
            <w:tcW w:w="993" w:type="dxa"/>
            <w:shd w:val="clear" w:color="auto" w:fill="BDD6EE" w:themeFill="accent5" w:themeFillTint="66"/>
          </w:tcPr>
          <w:p w14:paraId="30C69582" w14:textId="77777777" w:rsidR="00F3788A" w:rsidRPr="00EC4915" w:rsidRDefault="00F3788A" w:rsidP="001F7495">
            <w:pPr>
              <w:jc w:val="center"/>
              <w:rPr>
                <w:rFonts w:ascii="Cambria" w:hAnsi="Cambria"/>
                <w:b/>
                <w:bCs/>
                <w:sz w:val="24"/>
                <w:szCs w:val="24"/>
              </w:rPr>
            </w:pPr>
            <w:r w:rsidRPr="00EC4915">
              <w:rPr>
                <w:rFonts w:ascii="Cambria" w:hAnsi="Cambria"/>
                <w:b/>
                <w:bCs/>
                <w:sz w:val="24"/>
                <w:szCs w:val="24"/>
              </w:rPr>
              <w:t>Issue Size in Cr.</w:t>
            </w:r>
          </w:p>
        </w:tc>
        <w:tc>
          <w:tcPr>
            <w:tcW w:w="1559" w:type="dxa"/>
            <w:shd w:val="clear" w:color="auto" w:fill="BDD6EE" w:themeFill="accent5" w:themeFillTint="66"/>
          </w:tcPr>
          <w:p w14:paraId="4D626967" w14:textId="77777777" w:rsidR="00F3788A" w:rsidRPr="00EC4915" w:rsidRDefault="00F3788A" w:rsidP="001F7495">
            <w:pPr>
              <w:jc w:val="center"/>
              <w:rPr>
                <w:rFonts w:ascii="Cambria" w:hAnsi="Cambria"/>
                <w:b/>
                <w:bCs/>
                <w:sz w:val="24"/>
                <w:szCs w:val="24"/>
              </w:rPr>
            </w:pPr>
            <w:r w:rsidRPr="00EC4915">
              <w:rPr>
                <w:rFonts w:ascii="Cambria" w:hAnsi="Cambria"/>
                <w:b/>
                <w:bCs/>
                <w:sz w:val="24"/>
                <w:szCs w:val="24"/>
              </w:rPr>
              <w:t>Issue Price/Share (In INR)</w:t>
            </w:r>
          </w:p>
        </w:tc>
        <w:tc>
          <w:tcPr>
            <w:tcW w:w="1984" w:type="dxa"/>
            <w:shd w:val="clear" w:color="auto" w:fill="BDD6EE" w:themeFill="accent5" w:themeFillTint="66"/>
          </w:tcPr>
          <w:p w14:paraId="537271B4" w14:textId="77777777" w:rsidR="00F3788A" w:rsidRPr="00EC4915" w:rsidRDefault="00F3788A" w:rsidP="001F7495">
            <w:pPr>
              <w:jc w:val="center"/>
              <w:rPr>
                <w:rFonts w:ascii="Cambria" w:hAnsi="Cambria"/>
                <w:b/>
                <w:bCs/>
                <w:sz w:val="24"/>
                <w:szCs w:val="24"/>
              </w:rPr>
            </w:pPr>
            <w:r w:rsidRPr="00EC4915">
              <w:rPr>
                <w:rFonts w:ascii="Cambria" w:hAnsi="Cambria"/>
                <w:b/>
                <w:bCs/>
                <w:sz w:val="24"/>
                <w:szCs w:val="24"/>
              </w:rPr>
              <w:t>Listing Date</w:t>
            </w:r>
          </w:p>
        </w:tc>
        <w:tc>
          <w:tcPr>
            <w:tcW w:w="1134" w:type="dxa"/>
            <w:shd w:val="clear" w:color="auto" w:fill="BDD6EE" w:themeFill="accent5" w:themeFillTint="66"/>
          </w:tcPr>
          <w:p w14:paraId="6880E5B2" w14:textId="77777777" w:rsidR="00F3788A" w:rsidRPr="00EC4915" w:rsidRDefault="00F3788A" w:rsidP="001F7495">
            <w:pPr>
              <w:jc w:val="center"/>
              <w:rPr>
                <w:rFonts w:ascii="Cambria" w:hAnsi="Cambria"/>
                <w:b/>
                <w:bCs/>
                <w:sz w:val="24"/>
                <w:szCs w:val="24"/>
              </w:rPr>
            </w:pPr>
            <w:r w:rsidRPr="00EC4915">
              <w:rPr>
                <w:rFonts w:ascii="Cambria" w:hAnsi="Cambria"/>
                <w:b/>
                <w:bCs/>
                <w:sz w:val="24"/>
                <w:szCs w:val="24"/>
              </w:rPr>
              <w:t>CMP*</w:t>
            </w:r>
          </w:p>
          <w:p w14:paraId="33F8DFAA" w14:textId="77777777" w:rsidR="00F3788A" w:rsidRPr="00EC4915" w:rsidRDefault="00F3788A" w:rsidP="001F7495">
            <w:pPr>
              <w:jc w:val="center"/>
              <w:rPr>
                <w:rFonts w:ascii="Cambria" w:hAnsi="Cambria"/>
                <w:b/>
                <w:bCs/>
                <w:sz w:val="24"/>
                <w:szCs w:val="24"/>
              </w:rPr>
            </w:pPr>
            <w:r w:rsidRPr="00EC4915">
              <w:rPr>
                <w:rFonts w:ascii="Cambria" w:hAnsi="Cambria"/>
                <w:b/>
                <w:bCs/>
                <w:sz w:val="24"/>
                <w:szCs w:val="24"/>
              </w:rPr>
              <w:t>(INR)</w:t>
            </w:r>
          </w:p>
        </w:tc>
      </w:tr>
      <w:tr w:rsidR="00F3788A" w:rsidRPr="00EC4915" w14:paraId="2E0B6B19" w14:textId="77777777" w:rsidTr="001F7495">
        <w:trPr>
          <w:trHeight w:val="101"/>
        </w:trPr>
        <w:tc>
          <w:tcPr>
            <w:tcW w:w="638" w:type="dxa"/>
          </w:tcPr>
          <w:p w14:paraId="1543938F" w14:textId="77777777" w:rsidR="00F3788A" w:rsidRPr="00EC4915" w:rsidRDefault="00F3788A" w:rsidP="001F7495">
            <w:pPr>
              <w:rPr>
                <w:rFonts w:ascii="Cambria" w:hAnsi="Cambria" w:cstheme="minorHAnsi"/>
                <w:sz w:val="24"/>
                <w:szCs w:val="24"/>
              </w:rPr>
            </w:pPr>
            <w:r>
              <w:rPr>
                <w:rFonts w:ascii="Cambria" w:hAnsi="Cambria" w:cstheme="minorHAnsi"/>
                <w:sz w:val="24"/>
                <w:szCs w:val="24"/>
              </w:rPr>
              <w:t>1.</w:t>
            </w:r>
          </w:p>
        </w:tc>
        <w:tc>
          <w:tcPr>
            <w:tcW w:w="4749" w:type="dxa"/>
          </w:tcPr>
          <w:p w14:paraId="5C8085E0" w14:textId="2E7D7B53" w:rsidR="00F3788A" w:rsidRPr="00AB6DB8" w:rsidRDefault="006C5461" w:rsidP="001F7495">
            <w:pPr>
              <w:rPr>
                <w:rFonts w:ascii="Cambria" w:hAnsi="Cambria" w:cstheme="minorHAnsi"/>
                <w:sz w:val="24"/>
                <w:szCs w:val="24"/>
              </w:rPr>
            </w:pPr>
            <w:r>
              <w:rPr>
                <w:rFonts w:ascii="Cambria" w:hAnsi="Cambria" w:cstheme="minorHAnsi"/>
                <w:sz w:val="24"/>
                <w:szCs w:val="24"/>
              </w:rPr>
              <w:t xml:space="preserve">Sunlite Recycling Industries Limited </w:t>
            </w:r>
          </w:p>
        </w:tc>
        <w:tc>
          <w:tcPr>
            <w:tcW w:w="993" w:type="dxa"/>
          </w:tcPr>
          <w:p w14:paraId="499CD3AB" w14:textId="08A7DAA0" w:rsidR="00F3788A" w:rsidRPr="00EC4915" w:rsidRDefault="006C5461" w:rsidP="001F7495">
            <w:pPr>
              <w:jc w:val="center"/>
              <w:rPr>
                <w:rFonts w:ascii="Cambria" w:hAnsi="Cambria" w:cstheme="minorHAnsi"/>
                <w:sz w:val="24"/>
                <w:szCs w:val="24"/>
              </w:rPr>
            </w:pPr>
            <w:r>
              <w:rPr>
                <w:rFonts w:ascii="Cambria" w:hAnsi="Cambria" w:cstheme="minorHAnsi"/>
                <w:sz w:val="24"/>
                <w:szCs w:val="24"/>
              </w:rPr>
              <w:t>30.24</w:t>
            </w:r>
          </w:p>
        </w:tc>
        <w:tc>
          <w:tcPr>
            <w:tcW w:w="1559" w:type="dxa"/>
          </w:tcPr>
          <w:p w14:paraId="2071132D" w14:textId="3B83B11A" w:rsidR="00F3788A" w:rsidRPr="00EC4915" w:rsidRDefault="006C5461" w:rsidP="001F7495">
            <w:pPr>
              <w:jc w:val="center"/>
              <w:rPr>
                <w:rFonts w:ascii="Cambria" w:hAnsi="Cambria" w:cstheme="minorHAnsi"/>
                <w:sz w:val="24"/>
                <w:szCs w:val="24"/>
              </w:rPr>
            </w:pPr>
            <w:r>
              <w:rPr>
                <w:rFonts w:ascii="Cambria" w:hAnsi="Cambria" w:cstheme="minorHAnsi"/>
                <w:sz w:val="24"/>
                <w:szCs w:val="24"/>
              </w:rPr>
              <w:t>105.00</w:t>
            </w:r>
          </w:p>
        </w:tc>
        <w:tc>
          <w:tcPr>
            <w:tcW w:w="1984" w:type="dxa"/>
          </w:tcPr>
          <w:p w14:paraId="2CF966D6" w14:textId="6347BACD" w:rsidR="00F3788A" w:rsidRPr="00EC4915" w:rsidRDefault="006C5461" w:rsidP="001F7495">
            <w:pPr>
              <w:jc w:val="center"/>
              <w:rPr>
                <w:rFonts w:ascii="Cambria" w:hAnsi="Cambria" w:cstheme="minorHAnsi"/>
                <w:sz w:val="24"/>
                <w:szCs w:val="24"/>
              </w:rPr>
            </w:pPr>
            <w:r>
              <w:rPr>
                <w:rFonts w:ascii="Cambria" w:hAnsi="Cambria" w:cstheme="minorHAnsi"/>
                <w:sz w:val="24"/>
                <w:szCs w:val="24"/>
              </w:rPr>
              <w:t>August 20, 2024</w:t>
            </w:r>
          </w:p>
        </w:tc>
        <w:tc>
          <w:tcPr>
            <w:tcW w:w="1134" w:type="dxa"/>
          </w:tcPr>
          <w:p w14:paraId="76EAF023" w14:textId="09070583" w:rsidR="006C5461" w:rsidRPr="00EC4915" w:rsidRDefault="006C5461" w:rsidP="006C5461">
            <w:pPr>
              <w:jc w:val="center"/>
              <w:rPr>
                <w:rFonts w:ascii="Cambria" w:hAnsi="Cambria" w:cstheme="minorHAnsi"/>
                <w:sz w:val="24"/>
                <w:szCs w:val="24"/>
              </w:rPr>
            </w:pPr>
            <w:r>
              <w:rPr>
                <w:rFonts w:ascii="Cambria" w:hAnsi="Cambria" w:cstheme="minorHAnsi"/>
                <w:sz w:val="24"/>
                <w:szCs w:val="24"/>
              </w:rPr>
              <w:t>162.50</w:t>
            </w:r>
          </w:p>
        </w:tc>
      </w:tr>
      <w:tr w:rsidR="006C5461" w:rsidRPr="00EC4915" w14:paraId="002B196A" w14:textId="77777777" w:rsidTr="001F7495">
        <w:trPr>
          <w:trHeight w:val="101"/>
        </w:trPr>
        <w:tc>
          <w:tcPr>
            <w:tcW w:w="638" w:type="dxa"/>
          </w:tcPr>
          <w:p w14:paraId="1A95EDF7" w14:textId="244D4373" w:rsidR="006C5461" w:rsidRPr="006C5461" w:rsidRDefault="006C5461" w:rsidP="006C5461">
            <w:pPr>
              <w:rPr>
                <w:rFonts w:ascii="Cambria" w:hAnsi="Cambria" w:cstheme="minorHAnsi"/>
                <w:b/>
                <w:bCs/>
                <w:sz w:val="24"/>
                <w:szCs w:val="24"/>
              </w:rPr>
            </w:pPr>
            <w:r>
              <w:rPr>
                <w:rFonts w:ascii="Cambria" w:hAnsi="Cambria" w:cstheme="minorHAnsi"/>
                <w:sz w:val="24"/>
                <w:szCs w:val="24"/>
              </w:rPr>
              <w:t>2.</w:t>
            </w:r>
          </w:p>
        </w:tc>
        <w:tc>
          <w:tcPr>
            <w:tcW w:w="4749" w:type="dxa"/>
          </w:tcPr>
          <w:p w14:paraId="04D6CE56" w14:textId="7C3AC964" w:rsidR="006C5461" w:rsidRPr="00DE3900" w:rsidRDefault="006C5461" w:rsidP="006C5461">
            <w:pPr>
              <w:rPr>
                <w:rFonts w:ascii="Cambria" w:hAnsi="Cambria" w:cstheme="minorHAnsi"/>
                <w:sz w:val="24"/>
                <w:szCs w:val="24"/>
              </w:rPr>
            </w:pPr>
            <w:r w:rsidRPr="00DE3900">
              <w:rPr>
                <w:rFonts w:ascii="Cambria" w:hAnsi="Cambria" w:cstheme="minorHAnsi"/>
                <w:sz w:val="24"/>
                <w:szCs w:val="24"/>
              </w:rPr>
              <w:t>Aprameya Engineering Limited</w:t>
            </w:r>
          </w:p>
        </w:tc>
        <w:tc>
          <w:tcPr>
            <w:tcW w:w="993" w:type="dxa"/>
          </w:tcPr>
          <w:p w14:paraId="3FB67629" w14:textId="764CFE88" w:rsidR="006C5461" w:rsidRPr="00DE3900" w:rsidRDefault="006C5461" w:rsidP="006C5461">
            <w:pPr>
              <w:jc w:val="center"/>
              <w:rPr>
                <w:rFonts w:ascii="Cambria" w:hAnsi="Cambria" w:cstheme="minorHAnsi"/>
                <w:sz w:val="24"/>
                <w:szCs w:val="24"/>
              </w:rPr>
            </w:pPr>
            <w:r w:rsidRPr="00DE3900">
              <w:rPr>
                <w:rFonts w:ascii="Cambria" w:hAnsi="Cambria" w:cstheme="minorHAnsi"/>
                <w:sz w:val="24"/>
                <w:szCs w:val="24"/>
              </w:rPr>
              <w:t>29.23</w:t>
            </w:r>
          </w:p>
        </w:tc>
        <w:tc>
          <w:tcPr>
            <w:tcW w:w="1559" w:type="dxa"/>
          </w:tcPr>
          <w:p w14:paraId="55DFD038" w14:textId="02CD9555" w:rsidR="006C5461" w:rsidRPr="00DE3900" w:rsidRDefault="006C5461" w:rsidP="006C5461">
            <w:pPr>
              <w:jc w:val="center"/>
              <w:rPr>
                <w:rFonts w:ascii="Cambria" w:hAnsi="Cambria" w:cstheme="minorHAnsi"/>
                <w:sz w:val="24"/>
                <w:szCs w:val="24"/>
              </w:rPr>
            </w:pPr>
            <w:r w:rsidRPr="00DE3900">
              <w:rPr>
                <w:rFonts w:ascii="Cambria" w:hAnsi="Cambria" w:cstheme="minorHAnsi"/>
                <w:sz w:val="24"/>
                <w:szCs w:val="24"/>
              </w:rPr>
              <w:t>58.00</w:t>
            </w:r>
          </w:p>
        </w:tc>
        <w:tc>
          <w:tcPr>
            <w:tcW w:w="1984" w:type="dxa"/>
          </w:tcPr>
          <w:p w14:paraId="0643DF92" w14:textId="23E67CFA" w:rsidR="006C5461" w:rsidRPr="00DE3900" w:rsidRDefault="006C5461" w:rsidP="006C5461">
            <w:pPr>
              <w:jc w:val="center"/>
              <w:rPr>
                <w:rFonts w:ascii="Cambria" w:hAnsi="Cambria" w:cstheme="minorHAnsi"/>
                <w:sz w:val="24"/>
                <w:szCs w:val="24"/>
              </w:rPr>
            </w:pPr>
            <w:r w:rsidRPr="00DE3900">
              <w:rPr>
                <w:rFonts w:ascii="Cambria" w:hAnsi="Cambria" w:cstheme="minorHAnsi"/>
                <w:sz w:val="24"/>
                <w:szCs w:val="24"/>
              </w:rPr>
              <w:t>Aug</w:t>
            </w:r>
            <w:r>
              <w:rPr>
                <w:rFonts w:ascii="Cambria" w:hAnsi="Cambria" w:cstheme="minorHAnsi"/>
                <w:sz w:val="24"/>
                <w:szCs w:val="24"/>
              </w:rPr>
              <w:t>ust</w:t>
            </w:r>
            <w:r w:rsidRPr="00DE3900">
              <w:rPr>
                <w:rFonts w:ascii="Cambria" w:hAnsi="Cambria" w:cstheme="minorHAnsi"/>
                <w:sz w:val="24"/>
                <w:szCs w:val="24"/>
              </w:rPr>
              <w:t xml:space="preserve"> 01, 2024</w:t>
            </w:r>
          </w:p>
        </w:tc>
        <w:tc>
          <w:tcPr>
            <w:tcW w:w="1134" w:type="dxa"/>
          </w:tcPr>
          <w:p w14:paraId="74E494BD" w14:textId="435263D4" w:rsidR="006C5461" w:rsidRPr="00DE3900" w:rsidRDefault="006C5461" w:rsidP="006C5461">
            <w:pPr>
              <w:jc w:val="center"/>
              <w:rPr>
                <w:rFonts w:ascii="Cambria" w:hAnsi="Cambria" w:cstheme="minorHAnsi"/>
                <w:sz w:val="24"/>
                <w:szCs w:val="24"/>
              </w:rPr>
            </w:pPr>
            <w:r>
              <w:rPr>
                <w:rFonts w:ascii="Cambria" w:hAnsi="Cambria" w:cstheme="minorHAnsi"/>
                <w:sz w:val="24"/>
                <w:szCs w:val="24"/>
              </w:rPr>
              <w:t>6</w:t>
            </w:r>
            <w:r w:rsidRPr="00DE3900">
              <w:rPr>
                <w:rFonts w:ascii="Cambria" w:hAnsi="Cambria" w:cstheme="minorHAnsi"/>
                <w:sz w:val="24"/>
                <w:szCs w:val="24"/>
              </w:rPr>
              <w:t>8.00</w:t>
            </w:r>
          </w:p>
        </w:tc>
      </w:tr>
      <w:tr w:rsidR="006C5461" w:rsidRPr="00EC4915" w14:paraId="4C7B589B" w14:textId="77777777" w:rsidTr="001F7495">
        <w:trPr>
          <w:trHeight w:val="101"/>
        </w:trPr>
        <w:tc>
          <w:tcPr>
            <w:tcW w:w="638" w:type="dxa"/>
          </w:tcPr>
          <w:p w14:paraId="071865A4" w14:textId="6FA210FF" w:rsidR="006C5461" w:rsidRPr="006C5461" w:rsidRDefault="006C5461" w:rsidP="006C5461">
            <w:pPr>
              <w:rPr>
                <w:rFonts w:ascii="Cambria" w:hAnsi="Cambria" w:cstheme="minorHAnsi"/>
                <w:b/>
                <w:bCs/>
                <w:sz w:val="24"/>
                <w:szCs w:val="24"/>
              </w:rPr>
            </w:pPr>
            <w:r>
              <w:rPr>
                <w:rFonts w:ascii="Cambria" w:hAnsi="Cambria" w:cstheme="minorHAnsi"/>
                <w:sz w:val="24"/>
                <w:szCs w:val="24"/>
              </w:rPr>
              <w:t>3.</w:t>
            </w:r>
          </w:p>
        </w:tc>
        <w:tc>
          <w:tcPr>
            <w:tcW w:w="4749" w:type="dxa"/>
          </w:tcPr>
          <w:p w14:paraId="4E0009F6" w14:textId="77777777" w:rsidR="006C5461" w:rsidRDefault="006C5461" w:rsidP="006C5461">
            <w:pPr>
              <w:rPr>
                <w:rFonts w:ascii="Cambria" w:hAnsi="Cambria" w:cstheme="minorHAnsi"/>
                <w:sz w:val="24"/>
                <w:szCs w:val="24"/>
              </w:rPr>
            </w:pPr>
            <w:r w:rsidRPr="00DE3900">
              <w:rPr>
                <w:rFonts w:ascii="Cambria" w:hAnsi="Cambria" w:cstheme="minorHAnsi"/>
                <w:sz w:val="24"/>
                <w:szCs w:val="24"/>
              </w:rPr>
              <w:t>Chetana Education Limited</w:t>
            </w:r>
          </w:p>
        </w:tc>
        <w:tc>
          <w:tcPr>
            <w:tcW w:w="993" w:type="dxa"/>
          </w:tcPr>
          <w:p w14:paraId="728B03D9" w14:textId="77777777" w:rsidR="006C5461" w:rsidRDefault="006C5461" w:rsidP="006C5461">
            <w:pPr>
              <w:jc w:val="center"/>
              <w:rPr>
                <w:rFonts w:ascii="Cambria" w:hAnsi="Cambria" w:cstheme="minorHAnsi"/>
                <w:sz w:val="24"/>
                <w:szCs w:val="24"/>
              </w:rPr>
            </w:pPr>
            <w:r w:rsidRPr="00DE3900">
              <w:rPr>
                <w:rFonts w:ascii="Cambria" w:hAnsi="Cambria" w:cstheme="minorHAnsi"/>
                <w:sz w:val="24"/>
                <w:szCs w:val="24"/>
              </w:rPr>
              <w:t>45.90</w:t>
            </w:r>
          </w:p>
        </w:tc>
        <w:tc>
          <w:tcPr>
            <w:tcW w:w="1559" w:type="dxa"/>
          </w:tcPr>
          <w:p w14:paraId="5A1F81BC" w14:textId="77777777" w:rsidR="006C5461" w:rsidRDefault="006C5461" w:rsidP="006C5461">
            <w:pPr>
              <w:jc w:val="center"/>
              <w:rPr>
                <w:rFonts w:ascii="Cambria" w:hAnsi="Cambria" w:cstheme="minorHAnsi"/>
                <w:sz w:val="24"/>
                <w:szCs w:val="24"/>
              </w:rPr>
            </w:pPr>
            <w:r w:rsidRPr="00DE3900">
              <w:rPr>
                <w:rFonts w:ascii="Cambria" w:hAnsi="Cambria" w:cstheme="minorHAnsi"/>
                <w:sz w:val="24"/>
                <w:szCs w:val="24"/>
              </w:rPr>
              <w:t>85.00</w:t>
            </w:r>
          </w:p>
        </w:tc>
        <w:tc>
          <w:tcPr>
            <w:tcW w:w="1984" w:type="dxa"/>
          </w:tcPr>
          <w:p w14:paraId="05C0E457" w14:textId="77777777" w:rsidR="006C5461" w:rsidRDefault="006C5461" w:rsidP="006C5461">
            <w:pPr>
              <w:jc w:val="center"/>
              <w:rPr>
                <w:rFonts w:ascii="Cambria" w:hAnsi="Cambria" w:cstheme="minorHAnsi"/>
                <w:sz w:val="24"/>
                <w:szCs w:val="24"/>
              </w:rPr>
            </w:pPr>
            <w:r w:rsidRPr="00DE3900">
              <w:rPr>
                <w:rFonts w:ascii="Cambria" w:hAnsi="Cambria" w:cstheme="minorHAnsi"/>
                <w:sz w:val="24"/>
                <w:szCs w:val="24"/>
              </w:rPr>
              <w:t>Jul</w:t>
            </w:r>
            <w:r>
              <w:rPr>
                <w:rFonts w:ascii="Cambria" w:hAnsi="Cambria" w:cstheme="minorHAnsi"/>
                <w:sz w:val="24"/>
                <w:szCs w:val="24"/>
              </w:rPr>
              <w:t>y</w:t>
            </w:r>
            <w:r w:rsidRPr="00DE3900">
              <w:rPr>
                <w:rFonts w:ascii="Cambria" w:hAnsi="Cambria" w:cstheme="minorHAnsi"/>
                <w:sz w:val="24"/>
                <w:szCs w:val="24"/>
              </w:rPr>
              <w:t xml:space="preserve"> 31, 2024</w:t>
            </w:r>
          </w:p>
        </w:tc>
        <w:tc>
          <w:tcPr>
            <w:tcW w:w="1134" w:type="dxa"/>
          </w:tcPr>
          <w:p w14:paraId="54048551" w14:textId="61C08873" w:rsidR="006C5461" w:rsidRDefault="006C5461" w:rsidP="006C5461">
            <w:pPr>
              <w:jc w:val="center"/>
              <w:rPr>
                <w:rFonts w:ascii="Cambria" w:hAnsi="Cambria" w:cstheme="minorHAnsi"/>
                <w:sz w:val="24"/>
                <w:szCs w:val="24"/>
              </w:rPr>
            </w:pPr>
            <w:r>
              <w:rPr>
                <w:rFonts w:ascii="Cambria" w:hAnsi="Cambria" w:cstheme="minorHAnsi"/>
                <w:sz w:val="24"/>
                <w:szCs w:val="24"/>
              </w:rPr>
              <w:t>90</w:t>
            </w:r>
            <w:r w:rsidRPr="00DE3900">
              <w:rPr>
                <w:rFonts w:ascii="Cambria" w:hAnsi="Cambria" w:cstheme="minorHAnsi"/>
                <w:sz w:val="24"/>
                <w:szCs w:val="24"/>
              </w:rPr>
              <w:t>.</w:t>
            </w:r>
            <w:r>
              <w:rPr>
                <w:rFonts w:ascii="Cambria" w:hAnsi="Cambria" w:cstheme="minorHAnsi"/>
                <w:sz w:val="24"/>
                <w:szCs w:val="24"/>
              </w:rPr>
              <w:t>75</w:t>
            </w:r>
          </w:p>
        </w:tc>
      </w:tr>
      <w:tr w:rsidR="006C5461" w:rsidRPr="00EC4915" w14:paraId="29A7CC60" w14:textId="77777777" w:rsidTr="001F7495">
        <w:trPr>
          <w:trHeight w:val="101"/>
        </w:trPr>
        <w:tc>
          <w:tcPr>
            <w:tcW w:w="638" w:type="dxa"/>
          </w:tcPr>
          <w:p w14:paraId="33030687" w14:textId="519B2622" w:rsidR="006C5461" w:rsidRPr="006C5461" w:rsidRDefault="006C5461" w:rsidP="006C5461">
            <w:pPr>
              <w:rPr>
                <w:rFonts w:ascii="Cambria" w:hAnsi="Cambria" w:cstheme="minorHAnsi"/>
                <w:b/>
                <w:bCs/>
                <w:sz w:val="24"/>
                <w:szCs w:val="24"/>
              </w:rPr>
            </w:pPr>
            <w:r>
              <w:rPr>
                <w:rFonts w:ascii="Cambria" w:hAnsi="Cambria" w:cstheme="minorHAnsi"/>
                <w:sz w:val="24"/>
                <w:szCs w:val="24"/>
              </w:rPr>
              <w:t>4.</w:t>
            </w:r>
          </w:p>
        </w:tc>
        <w:tc>
          <w:tcPr>
            <w:tcW w:w="4749" w:type="dxa"/>
          </w:tcPr>
          <w:p w14:paraId="161E492E" w14:textId="77777777" w:rsidR="006C5461" w:rsidRDefault="006C5461" w:rsidP="006C5461">
            <w:pPr>
              <w:rPr>
                <w:rFonts w:ascii="Cambria" w:hAnsi="Cambria" w:cstheme="minorHAnsi"/>
                <w:sz w:val="24"/>
                <w:szCs w:val="24"/>
              </w:rPr>
            </w:pPr>
            <w:r>
              <w:rPr>
                <w:rFonts w:ascii="Cambria" w:hAnsi="Cambria" w:cstheme="minorHAnsi"/>
                <w:sz w:val="24"/>
                <w:szCs w:val="24"/>
              </w:rPr>
              <w:t>Ganesh Green Bharat Limited</w:t>
            </w:r>
          </w:p>
        </w:tc>
        <w:tc>
          <w:tcPr>
            <w:tcW w:w="993" w:type="dxa"/>
          </w:tcPr>
          <w:p w14:paraId="22EA1EEA" w14:textId="77777777" w:rsidR="006C5461" w:rsidRDefault="006C5461" w:rsidP="006C5461">
            <w:pPr>
              <w:jc w:val="center"/>
              <w:rPr>
                <w:rFonts w:ascii="Cambria" w:hAnsi="Cambria" w:cstheme="minorHAnsi"/>
                <w:sz w:val="24"/>
                <w:szCs w:val="24"/>
              </w:rPr>
            </w:pPr>
            <w:r w:rsidRPr="00DE3900">
              <w:rPr>
                <w:rFonts w:ascii="Cambria" w:hAnsi="Cambria" w:cstheme="minorHAnsi"/>
                <w:sz w:val="24"/>
                <w:szCs w:val="24"/>
              </w:rPr>
              <w:t>125.23</w:t>
            </w:r>
          </w:p>
        </w:tc>
        <w:tc>
          <w:tcPr>
            <w:tcW w:w="1559" w:type="dxa"/>
          </w:tcPr>
          <w:p w14:paraId="0AB0A923" w14:textId="77777777" w:rsidR="006C5461" w:rsidRDefault="006C5461" w:rsidP="006C5461">
            <w:pPr>
              <w:jc w:val="center"/>
              <w:rPr>
                <w:rFonts w:ascii="Cambria" w:hAnsi="Cambria" w:cstheme="minorHAnsi"/>
                <w:sz w:val="24"/>
                <w:szCs w:val="24"/>
              </w:rPr>
            </w:pPr>
            <w:r>
              <w:rPr>
                <w:rFonts w:ascii="Cambria" w:hAnsi="Cambria" w:cstheme="minorHAnsi"/>
                <w:sz w:val="24"/>
                <w:szCs w:val="24"/>
              </w:rPr>
              <w:t>190.00</w:t>
            </w:r>
          </w:p>
        </w:tc>
        <w:tc>
          <w:tcPr>
            <w:tcW w:w="1984" w:type="dxa"/>
          </w:tcPr>
          <w:p w14:paraId="36556B0C" w14:textId="77777777" w:rsidR="006C5461" w:rsidRDefault="006C5461" w:rsidP="006C5461">
            <w:pPr>
              <w:jc w:val="center"/>
              <w:rPr>
                <w:rFonts w:ascii="Cambria" w:hAnsi="Cambria" w:cstheme="minorHAnsi"/>
                <w:sz w:val="24"/>
                <w:szCs w:val="24"/>
              </w:rPr>
            </w:pPr>
            <w:r>
              <w:rPr>
                <w:rFonts w:ascii="Cambria" w:hAnsi="Cambria" w:cstheme="minorHAnsi"/>
                <w:sz w:val="24"/>
                <w:szCs w:val="24"/>
              </w:rPr>
              <w:t>July 12, 2024</w:t>
            </w:r>
          </w:p>
        </w:tc>
        <w:tc>
          <w:tcPr>
            <w:tcW w:w="1134" w:type="dxa"/>
          </w:tcPr>
          <w:p w14:paraId="05F88235" w14:textId="14C775DA" w:rsidR="006C5461" w:rsidRDefault="006C5461" w:rsidP="006C5461">
            <w:pPr>
              <w:jc w:val="center"/>
              <w:rPr>
                <w:rFonts w:ascii="Cambria" w:hAnsi="Cambria" w:cstheme="minorHAnsi"/>
                <w:sz w:val="24"/>
                <w:szCs w:val="24"/>
              </w:rPr>
            </w:pPr>
            <w:r w:rsidRPr="00DE3900">
              <w:rPr>
                <w:rFonts w:ascii="Cambria" w:hAnsi="Cambria" w:cstheme="minorHAnsi"/>
                <w:sz w:val="24"/>
                <w:szCs w:val="24"/>
              </w:rPr>
              <w:t>4</w:t>
            </w:r>
            <w:r>
              <w:rPr>
                <w:rFonts w:ascii="Cambria" w:hAnsi="Cambria" w:cstheme="minorHAnsi"/>
                <w:sz w:val="24"/>
                <w:szCs w:val="24"/>
              </w:rPr>
              <w:t>39</w:t>
            </w:r>
            <w:r w:rsidRPr="00DE3900">
              <w:rPr>
                <w:rFonts w:ascii="Cambria" w:hAnsi="Cambria" w:cstheme="minorHAnsi"/>
                <w:sz w:val="24"/>
                <w:szCs w:val="24"/>
              </w:rPr>
              <w:t>.</w:t>
            </w:r>
            <w:r>
              <w:rPr>
                <w:rFonts w:ascii="Cambria" w:hAnsi="Cambria" w:cstheme="minorHAnsi"/>
                <w:sz w:val="24"/>
                <w:szCs w:val="24"/>
              </w:rPr>
              <w:t>7</w:t>
            </w:r>
            <w:r w:rsidRPr="00DE3900">
              <w:rPr>
                <w:rFonts w:ascii="Cambria" w:hAnsi="Cambria" w:cstheme="minorHAnsi"/>
                <w:sz w:val="24"/>
                <w:szCs w:val="24"/>
              </w:rPr>
              <w:t>5</w:t>
            </w:r>
          </w:p>
        </w:tc>
      </w:tr>
      <w:tr w:rsidR="006C5461" w:rsidRPr="00EC4915" w14:paraId="697D7D5D" w14:textId="77777777" w:rsidTr="001F7495">
        <w:trPr>
          <w:trHeight w:val="101"/>
        </w:trPr>
        <w:tc>
          <w:tcPr>
            <w:tcW w:w="638" w:type="dxa"/>
          </w:tcPr>
          <w:p w14:paraId="25583D4B" w14:textId="11E28F4C" w:rsidR="006C5461" w:rsidRPr="006C5461" w:rsidRDefault="006C5461" w:rsidP="006C5461">
            <w:pPr>
              <w:rPr>
                <w:rFonts w:ascii="Cambria" w:hAnsi="Cambria" w:cstheme="minorHAnsi"/>
                <w:b/>
                <w:bCs/>
                <w:sz w:val="24"/>
                <w:szCs w:val="24"/>
              </w:rPr>
            </w:pPr>
            <w:r>
              <w:rPr>
                <w:rFonts w:ascii="Cambria" w:hAnsi="Cambria" w:cstheme="minorHAnsi"/>
                <w:sz w:val="24"/>
                <w:szCs w:val="24"/>
              </w:rPr>
              <w:t>5.</w:t>
            </w:r>
          </w:p>
        </w:tc>
        <w:tc>
          <w:tcPr>
            <w:tcW w:w="4749" w:type="dxa"/>
          </w:tcPr>
          <w:p w14:paraId="4534257C" w14:textId="77777777" w:rsidR="006C5461" w:rsidRDefault="006C5461" w:rsidP="006C5461">
            <w:pPr>
              <w:rPr>
                <w:rFonts w:ascii="Cambria" w:hAnsi="Cambria" w:cstheme="minorHAnsi"/>
                <w:sz w:val="24"/>
                <w:szCs w:val="24"/>
              </w:rPr>
            </w:pPr>
            <w:r>
              <w:rPr>
                <w:rFonts w:ascii="Cambria" w:hAnsi="Cambria" w:cstheme="minorHAnsi"/>
                <w:sz w:val="24"/>
                <w:szCs w:val="24"/>
              </w:rPr>
              <w:t>Aimtron Electronics Limited</w:t>
            </w:r>
          </w:p>
        </w:tc>
        <w:tc>
          <w:tcPr>
            <w:tcW w:w="993" w:type="dxa"/>
          </w:tcPr>
          <w:p w14:paraId="7C8EEB92" w14:textId="77777777" w:rsidR="006C5461" w:rsidRDefault="006C5461" w:rsidP="006C5461">
            <w:pPr>
              <w:jc w:val="center"/>
              <w:rPr>
                <w:rFonts w:ascii="Cambria" w:hAnsi="Cambria" w:cstheme="minorHAnsi"/>
                <w:sz w:val="24"/>
                <w:szCs w:val="24"/>
              </w:rPr>
            </w:pPr>
            <w:r>
              <w:rPr>
                <w:rFonts w:ascii="Cambria" w:hAnsi="Cambria" w:cstheme="minorHAnsi"/>
                <w:sz w:val="24"/>
                <w:szCs w:val="24"/>
              </w:rPr>
              <w:t>87.02</w:t>
            </w:r>
          </w:p>
        </w:tc>
        <w:tc>
          <w:tcPr>
            <w:tcW w:w="1559" w:type="dxa"/>
          </w:tcPr>
          <w:p w14:paraId="11F044F7" w14:textId="77777777" w:rsidR="006C5461" w:rsidRDefault="006C5461" w:rsidP="006C5461">
            <w:pPr>
              <w:jc w:val="center"/>
              <w:rPr>
                <w:rFonts w:ascii="Cambria" w:hAnsi="Cambria" w:cstheme="minorHAnsi"/>
                <w:sz w:val="24"/>
                <w:szCs w:val="24"/>
              </w:rPr>
            </w:pPr>
            <w:r>
              <w:rPr>
                <w:rFonts w:ascii="Cambria" w:hAnsi="Cambria" w:cstheme="minorHAnsi"/>
                <w:sz w:val="24"/>
                <w:szCs w:val="24"/>
              </w:rPr>
              <w:t>161.00</w:t>
            </w:r>
          </w:p>
        </w:tc>
        <w:tc>
          <w:tcPr>
            <w:tcW w:w="1984" w:type="dxa"/>
          </w:tcPr>
          <w:p w14:paraId="49927433" w14:textId="77777777" w:rsidR="006C5461" w:rsidRDefault="006C5461" w:rsidP="006C5461">
            <w:pPr>
              <w:jc w:val="center"/>
              <w:rPr>
                <w:rFonts w:ascii="Cambria" w:hAnsi="Cambria" w:cstheme="minorHAnsi"/>
                <w:sz w:val="24"/>
                <w:szCs w:val="24"/>
              </w:rPr>
            </w:pPr>
            <w:r>
              <w:rPr>
                <w:rFonts w:ascii="Cambria" w:hAnsi="Cambria" w:cstheme="minorHAnsi"/>
                <w:sz w:val="24"/>
                <w:szCs w:val="24"/>
              </w:rPr>
              <w:t>June 06, 2024</w:t>
            </w:r>
          </w:p>
        </w:tc>
        <w:tc>
          <w:tcPr>
            <w:tcW w:w="1134" w:type="dxa"/>
          </w:tcPr>
          <w:p w14:paraId="12809269" w14:textId="4B8379AF" w:rsidR="006C5461" w:rsidRDefault="006C5461" w:rsidP="006C5461">
            <w:pPr>
              <w:jc w:val="center"/>
              <w:rPr>
                <w:rFonts w:ascii="Cambria" w:hAnsi="Cambria" w:cstheme="minorHAnsi"/>
                <w:sz w:val="24"/>
                <w:szCs w:val="24"/>
              </w:rPr>
            </w:pPr>
            <w:r w:rsidRPr="00DE3900">
              <w:rPr>
                <w:rFonts w:ascii="Cambria" w:hAnsi="Cambria" w:cstheme="minorHAnsi"/>
                <w:sz w:val="24"/>
                <w:szCs w:val="24"/>
              </w:rPr>
              <w:t>4</w:t>
            </w:r>
            <w:r>
              <w:rPr>
                <w:rFonts w:ascii="Cambria" w:hAnsi="Cambria" w:cstheme="minorHAnsi"/>
                <w:sz w:val="24"/>
                <w:szCs w:val="24"/>
              </w:rPr>
              <w:t>95</w:t>
            </w:r>
            <w:r w:rsidRPr="00DE3900">
              <w:rPr>
                <w:rFonts w:ascii="Cambria" w:hAnsi="Cambria" w:cstheme="minorHAnsi"/>
                <w:sz w:val="24"/>
                <w:szCs w:val="24"/>
              </w:rPr>
              <w:t>.</w:t>
            </w:r>
            <w:r>
              <w:rPr>
                <w:rFonts w:ascii="Cambria" w:hAnsi="Cambria" w:cstheme="minorHAnsi"/>
                <w:sz w:val="24"/>
                <w:szCs w:val="24"/>
              </w:rPr>
              <w:t>9</w:t>
            </w:r>
            <w:r w:rsidRPr="00DE3900">
              <w:rPr>
                <w:rFonts w:ascii="Cambria" w:hAnsi="Cambria" w:cstheme="minorHAnsi"/>
                <w:sz w:val="24"/>
                <w:szCs w:val="24"/>
              </w:rPr>
              <w:t>5</w:t>
            </w:r>
          </w:p>
        </w:tc>
      </w:tr>
      <w:tr w:rsidR="006C5461" w:rsidRPr="00EC4915" w14:paraId="2952FE9B" w14:textId="77777777" w:rsidTr="001F7495">
        <w:trPr>
          <w:trHeight w:val="101"/>
        </w:trPr>
        <w:tc>
          <w:tcPr>
            <w:tcW w:w="638" w:type="dxa"/>
          </w:tcPr>
          <w:p w14:paraId="0E3F53F8" w14:textId="04AA2B70" w:rsidR="006C5461" w:rsidRPr="006C5461" w:rsidRDefault="006C5461" w:rsidP="006C5461">
            <w:pPr>
              <w:rPr>
                <w:rFonts w:ascii="Cambria" w:hAnsi="Cambria" w:cstheme="minorHAnsi"/>
                <w:b/>
                <w:bCs/>
                <w:sz w:val="24"/>
                <w:szCs w:val="24"/>
              </w:rPr>
            </w:pPr>
            <w:r>
              <w:rPr>
                <w:rFonts w:ascii="Cambria" w:hAnsi="Cambria" w:cstheme="minorHAnsi"/>
                <w:sz w:val="24"/>
                <w:szCs w:val="24"/>
              </w:rPr>
              <w:t>6.</w:t>
            </w:r>
          </w:p>
        </w:tc>
        <w:tc>
          <w:tcPr>
            <w:tcW w:w="4749" w:type="dxa"/>
          </w:tcPr>
          <w:p w14:paraId="2E851C40" w14:textId="77777777" w:rsidR="006C5461" w:rsidRDefault="006C5461" w:rsidP="006C5461">
            <w:pPr>
              <w:rPr>
                <w:rFonts w:ascii="Cambria" w:hAnsi="Cambria" w:cstheme="minorHAnsi"/>
                <w:sz w:val="24"/>
                <w:szCs w:val="24"/>
              </w:rPr>
            </w:pPr>
            <w:r>
              <w:rPr>
                <w:rFonts w:ascii="Cambria" w:hAnsi="Cambria" w:cstheme="minorHAnsi"/>
                <w:sz w:val="24"/>
                <w:szCs w:val="24"/>
              </w:rPr>
              <w:t>Vilas Transcore Limited</w:t>
            </w:r>
          </w:p>
        </w:tc>
        <w:tc>
          <w:tcPr>
            <w:tcW w:w="993" w:type="dxa"/>
          </w:tcPr>
          <w:p w14:paraId="43997DD8" w14:textId="77777777" w:rsidR="006C5461" w:rsidRDefault="006C5461" w:rsidP="006C5461">
            <w:pPr>
              <w:jc w:val="center"/>
              <w:rPr>
                <w:rFonts w:ascii="Cambria" w:hAnsi="Cambria" w:cstheme="minorHAnsi"/>
                <w:sz w:val="24"/>
                <w:szCs w:val="24"/>
              </w:rPr>
            </w:pPr>
            <w:r>
              <w:rPr>
                <w:rFonts w:ascii="Cambria" w:hAnsi="Cambria" w:cstheme="minorHAnsi"/>
                <w:sz w:val="24"/>
                <w:szCs w:val="24"/>
              </w:rPr>
              <w:t>95.26</w:t>
            </w:r>
          </w:p>
        </w:tc>
        <w:tc>
          <w:tcPr>
            <w:tcW w:w="1559" w:type="dxa"/>
          </w:tcPr>
          <w:p w14:paraId="727DA2F4" w14:textId="77777777" w:rsidR="006C5461" w:rsidRDefault="006C5461" w:rsidP="006C5461">
            <w:pPr>
              <w:jc w:val="center"/>
              <w:rPr>
                <w:rFonts w:ascii="Cambria" w:hAnsi="Cambria" w:cstheme="minorHAnsi"/>
                <w:sz w:val="24"/>
                <w:szCs w:val="24"/>
              </w:rPr>
            </w:pPr>
            <w:r>
              <w:rPr>
                <w:rFonts w:ascii="Cambria" w:hAnsi="Cambria" w:cstheme="minorHAnsi"/>
                <w:sz w:val="24"/>
                <w:szCs w:val="24"/>
              </w:rPr>
              <w:t>147.00</w:t>
            </w:r>
          </w:p>
        </w:tc>
        <w:tc>
          <w:tcPr>
            <w:tcW w:w="1984" w:type="dxa"/>
          </w:tcPr>
          <w:p w14:paraId="58E16286" w14:textId="77777777" w:rsidR="006C5461" w:rsidRDefault="006C5461" w:rsidP="006C5461">
            <w:pPr>
              <w:jc w:val="center"/>
              <w:rPr>
                <w:rFonts w:ascii="Cambria" w:hAnsi="Cambria" w:cstheme="minorHAnsi"/>
                <w:sz w:val="24"/>
                <w:szCs w:val="24"/>
              </w:rPr>
            </w:pPr>
            <w:r>
              <w:rPr>
                <w:rFonts w:ascii="Cambria" w:hAnsi="Cambria" w:cstheme="minorHAnsi"/>
                <w:sz w:val="24"/>
                <w:szCs w:val="24"/>
              </w:rPr>
              <w:t>June 03, 2024</w:t>
            </w:r>
          </w:p>
        </w:tc>
        <w:tc>
          <w:tcPr>
            <w:tcW w:w="1134" w:type="dxa"/>
          </w:tcPr>
          <w:p w14:paraId="598DA07F" w14:textId="61EE92DE" w:rsidR="006C5461" w:rsidRDefault="006C5461" w:rsidP="006C5461">
            <w:pPr>
              <w:jc w:val="center"/>
              <w:rPr>
                <w:rFonts w:ascii="Cambria" w:hAnsi="Cambria" w:cstheme="minorHAnsi"/>
                <w:sz w:val="24"/>
                <w:szCs w:val="24"/>
              </w:rPr>
            </w:pPr>
            <w:r w:rsidRPr="00DE3900">
              <w:rPr>
                <w:rFonts w:ascii="Cambria" w:hAnsi="Cambria" w:cstheme="minorHAnsi"/>
                <w:sz w:val="24"/>
                <w:szCs w:val="24"/>
              </w:rPr>
              <w:t>4</w:t>
            </w:r>
            <w:r>
              <w:rPr>
                <w:rFonts w:ascii="Cambria" w:hAnsi="Cambria" w:cstheme="minorHAnsi"/>
                <w:sz w:val="24"/>
                <w:szCs w:val="24"/>
              </w:rPr>
              <w:t>21</w:t>
            </w:r>
            <w:r w:rsidRPr="00DE3900">
              <w:rPr>
                <w:rFonts w:ascii="Cambria" w:hAnsi="Cambria" w:cstheme="minorHAnsi"/>
                <w:sz w:val="24"/>
                <w:szCs w:val="24"/>
              </w:rPr>
              <w:t>.</w:t>
            </w:r>
            <w:r>
              <w:rPr>
                <w:rFonts w:ascii="Cambria" w:hAnsi="Cambria" w:cstheme="minorHAnsi"/>
                <w:sz w:val="24"/>
                <w:szCs w:val="24"/>
              </w:rPr>
              <w:t>35</w:t>
            </w:r>
          </w:p>
        </w:tc>
      </w:tr>
      <w:tr w:rsidR="006C5461" w:rsidRPr="00EC4915" w14:paraId="309A1760" w14:textId="77777777" w:rsidTr="001F7495">
        <w:trPr>
          <w:trHeight w:val="101"/>
        </w:trPr>
        <w:tc>
          <w:tcPr>
            <w:tcW w:w="638" w:type="dxa"/>
          </w:tcPr>
          <w:p w14:paraId="6FFE4B4F" w14:textId="34301B94" w:rsidR="006C5461" w:rsidRPr="006C5461" w:rsidRDefault="006C5461" w:rsidP="006C5461">
            <w:pPr>
              <w:rPr>
                <w:rFonts w:ascii="Cambria" w:hAnsi="Cambria" w:cstheme="minorHAnsi"/>
                <w:b/>
                <w:bCs/>
                <w:sz w:val="24"/>
                <w:szCs w:val="24"/>
              </w:rPr>
            </w:pPr>
            <w:r>
              <w:rPr>
                <w:rFonts w:ascii="Cambria" w:hAnsi="Cambria" w:cstheme="minorHAnsi"/>
                <w:sz w:val="24"/>
                <w:szCs w:val="24"/>
              </w:rPr>
              <w:t>7.</w:t>
            </w:r>
          </w:p>
        </w:tc>
        <w:tc>
          <w:tcPr>
            <w:tcW w:w="4749" w:type="dxa"/>
          </w:tcPr>
          <w:p w14:paraId="099C0F16" w14:textId="77777777" w:rsidR="006C5461" w:rsidRDefault="006C5461" w:rsidP="006C5461">
            <w:pPr>
              <w:rPr>
                <w:rFonts w:ascii="Cambria" w:hAnsi="Cambria" w:cstheme="minorHAnsi"/>
                <w:sz w:val="24"/>
                <w:szCs w:val="24"/>
              </w:rPr>
            </w:pPr>
            <w:r>
              <w:rPr>
                <w:rFonts w:ascii="Cambria" w:hAnsi="Cambria" w:cstheme="minorHAnsi"/>
                <w:sz w:val="24"/>
                <w:szCs w:val="24"/>
              </w:rPr>
              <w:t>Aztec Fluids &amp; Machinery Limited</w:t>
            </w:r>
          </w:p>
        </w:tc>
        <w:tc>
          <w:tcPr>
            <w:tcW w:w="993" w:type="dxa"/>
          </w:tcPr>
          <w:p w14:paraId="42FB7C5C" w14:textId="77777777" w:rsidR="006C5461" w:rsidRDefault="006C5461" w:rsidP="006C5461">
            <w:pPr>
              <w:jc w:val="center"/>
              <w:rPr>
                <w:rFonts w:ascii="Cambria" w:hAnsi="Cambria" w:cstheme="minorHAnsi"/>
                <w:sz w:val="24"/>
                <w:szCs w:val="24"/>
              </w:rPr>
            </w:pPr>
            <w:r>
              <w:rPr>
                <w:rFonts w:ascii="Cambria" w:hAnsi="Cambria" w:cstheme="minorHAnsi"/>
                <w:sz w:val="24"/>
                <w:szCs w:val="24"/>
              </w:rPr>
              <w:t>24.12</w:t>
            </w:r>
          </w:p>
        </w:tc>
        <w:tc>
          <w:tcPr>
            <w:tcW w:w="1559" w:type="dxa"/>
          </w:tcPr>
          <w:p w14:paraId="44DEA632" w14:textId="77777777" w:rsidR="006C5461" w:rsidRDefault="006C5461" w:rsidP="006C5461">
            <w:pPr>
              <w:jc w:val="center"/>
              <w:rPr>
                <w:rFonts w:ascii="Cambria" w:hAnsi="Cambria" w:cstheme="minorHAnsi"/>
                <w:sz w:val="24"/>
                <w:szCs w:val="24"/>
              </w:rPr>
            </w:pPr>
            <w:r>
              <w:rPr>
                <w:rFonts w:ascii="Cambria" w:hAnsi="Cambria" w:cstheme="minorHAnsi"/>
                <w:sz w:val="24"/>
                <w:szCs w:val="24"/>
              </w:rPr>
              <w:t>67.00</w:t>
            </w:r>
          </w:p>
        </w:tc>
        <w:tc>
          <w:tcPr>
            <w:tcW w:w="1984" w:type="dxa"/>
          </w:tcPr>
          <w:p w14:paraId="2C9A9EA9" w14:textId="77777777" w:rsidR="006C5461" w:rsidRDefault="006C5461" w:rsidP="006C5461">
            <w:pPr>
              <w:jc w:val="center"/>
              <w:rPr>
                <w:rFonts w:ascii="Cambria" w:hAnsi="Cambria" w:cstheme="minorHAnsi"/>
                <w:sz w:val="24"/>
                <w:szCs w:val="24"/>
              </w:rPr>
            </w:pPr>
            <w:r>
              <w:rPr>
                <w:rFonts w:ascii="Cambria" w:hAnsi="Cambria" w:cstheme="minorHAnsi"/>
                <w:sz w:val="24"/>
                <w:szCs w:val="24"/>
              </w:rPr>
              <w:t>May 17, 2024</w:t>
            </w:r>
          </w:p>
        </w:tc>
        <w:tc>
          <w:tcPr>
            <w:tcW w:w="1134" w:type="dxa"/>
          </w:tcPr>
          <w:p w14:paraId="42C592B6" w14:textId="7A730FD9" w:rsidR="006C5461" w:rsidRDefault="006C5461" w:rsidP="006C5461">
            <w:pPr>
              <w:jc w:val="center"/>
              <w:rPr>
                <w:rFonts w:ascii="Cambria" w:hAnsi="Cambria" w:cstheme="minorHAnsi"/>
                <w:sz w:val="24"/>
                <w:szCs w:val="24"/>
              </w:rPr>
            </w:pPr>
            <w:r>
              <w:rPr>
                <w:rFonts w:ascii="Cambria" w:hAnsi="Cambria" w:cstheme="minorHAnsi"/>
                <w:sz w:val="24"/>
                <w:szCs w:val="24"/>
              </w:rPr>
              <w:t>110</w:t>
            </w:r>
            <w:r w:rsidRPr="00DE3900">
              <w:rPr>
                <w:rFonts w:ascii="Cambria" w:hAnsi="Cambria" w:cstheme="minorHAnsi"/>
                <w:sz w:val="24"/>
                <w:szCs w:val="24"/>
              </w:rPr>
              <w:t>.</w:t>
            </w:r>
            <w:r>
              <w:rPr>
                <w:rFonts w:ascii="Cambria" w:hAnsi="Cambria" w:cstheme="minorHAnsi"/>
                <w:sz w:val="24"/>
                <w:szCs w:val="24"/>
              </w:rPr>
              <w:t>6</w:t>
            </w:r>
            <w:r w:rsidRPr="00DE3900">
              <w:rPr>
                <w:rFonts w:ascii="Cambria" w:hAnsi="Cambria" w:cstheme="minorHAnsi"/>
                <w:sz w:val="24"/>
                <w:szCs w:val="24"/>
              </w:rPr>
              <w:t>5</w:t>
            </w:r>
          </w:p>
        </w:tc>
      </w:tr>
      <w:tr w:rsidR="006C5461" w:rsidRPr="00EC4915" w14:paraId="69D8B492" w14:textId="77777777" w:rsidTr="001F7495">
        <w:trPr>
          <w:trHeight w:val="101"/>
        </w:trPr>
        <w:tc>
          <w:tcPr>
            <w:tcW w:w="638" w:type="dxa"/>
          </w:tcPr>
          <w:p w14:paraId="227F8DC0" w14:textId="4C87AAE3" w:rsidR="006C5461" w:rsidRPr="006C5461" w:rsidRDefault="006C5461" w:rsidP="006C5461">
            <w:pPr>
              <w:rPr>
                <w:rFonts w:ascii="Cambria" w:hAnsi="Cambria" w:cstheme="minorHAnsi"/>
                <w:b/>
                <w:bCs/>
                <w:sz w:val="24"/>
                <w:szCs w:val="24"/>
              </w:rPr>
            </w:pPr>
            <w:r>
              <w:rPr>
                <w:rFonts w:ascii="Cambria" w:hAnsi="Cambria" w:cstheme="minorHAnsi"/>
                <w:sz w:val="24"/>
                <w:szCs w:val="24"/>
              </w:rPr>
              <w:t>8.</w:t>
            </w:r>
          </w:p>
        </w:tc>
        <w:tc>
          <w:tcPr>
            <w:tcW w:w="4749" w:type="dxa"/>
          </w:tcPr>
          <w:p w14:paraId="126DCA5B" w14:textId="77777777" w:rsidR="006C5461" w:rsidRDefault="006C5461" w:rsidP="006C5461">
            <w:pPr>
              <w:rPr>
                <w:rFonts w:ascii="Cambria" w:hAnsi="Cambria" w:cstheme="minorHAnsi"/>
                <w:sz w:val="24"/>
                <w:szCs w:val="24"/>
              </w:rPr>
            </w:pPr>
            <w:r>
              <w:rPr>
                <w:rFonts w:ascii="Cambria" w:hAnsi="Cambria" w:cstheme="minorHAnsi"/>
                <w:sz w:val="24"/>
                <w:szCs w:val="24"/>
              </w:rPr>
              <w:t>Premier Roadlines Limited</w:t>
            </w:r>
          </w:p>
        </w:tc>
        <w:tc>
          <w:tcPr>
            <w:tcW w:w="993" w:type="dxa"/>
          </w:tcPr>
          <w:p w14:paraId="18F8C31A" w14:textId="77777777" w:rsidR="006C5461" w:rsidRDefault="006C5461" w:rsidP="006C5461">
            <w:pPr>
              <w:jc w:val="center"/>
              <w:rPr>
                <w:rFonts w:ascii="Cambria" w:hAnsi="Cambria" w:cstheme="minorHAnsi"/>
                <w:sz w:val="24"/>
                <w:szCs w:val="24"/>
              </w:rPr>
            </w:pPr>
            <w:r>
              <w:rPr>
                <w:rFonts w:ascii="Cambria" w:hAnsi="Cambria" w:cstheme="minorHAnsi"/>
                <w:sz w:val="24"/>
                <w:szCs w:val="24"/>
              </w:rPr>
              <w:t>40.36</w:t>
            </w:r>
          </w:p>
        </w:tc>
        <w:tc>
          <w:tcPr>
            <w:tcW w:w="1559" w:type="dxa"/>
          </w:tcPr>
          <w:p w14:paraId="1A617F36" w14:textId="77777777" w:rsidR="006C5461" w:rsidRDefault="006C5461" w:rsidP="006C5461">
            <w:pPr>
              <w:jc w:val="center"/>
              <w:rPr>
                <w:rFonts w:ascii="Cambria" w:hAnsi="Cambria" w:cstheme="minorHAnsi"/>
                <w:sz w:val="24"/>
                <w:szCs w:val="24"/>
              </w:rPr>
            </w:pPr>
            <w:r>
              <w:rPr>
                <w:rFonts w:ascii="Cambria" w:hAnsi="Cambria" w:cstheme="minorHAnsi"/>
                <w:sz w:val="24"/>
                <w:szCs w:val="24"/>
              </w:rPr>
              <w:t>67.00</w:t>
            </w:r>
          </w:p>
        </w:tc>
        <w:tc>
          <w:tcPr>
            <w:tcW w:w="1984" w:type="dxa"/>
          </w:tcPr>
          <w:p w14:paraId="2959E807" w14:textId="77777777" w:rsidR="006C5461" w:rsidRDefault="006C5461" w:rsidP="006C5461">
            <w:pPr>
              <w:jc w:val="center"/>
              <w:rPr>
                <w:rFonts w:ascii="Cambria" w:hAnsi="Cambria" w:cstheme="minorHAnsi"/>
                <w:sz w:val="24"/>
                <w:szCs w:val="24"/>
              </w:rPr>
            </w:pPr>
            <w:r>
              <w:rPr>
                <w:rFonts w:ascii="Cambria" w:hAnsi="Cambria" w:cstheme="minorHAnsi"/>
                <w:sz w:val="24"/>
                <w:szCs w:val="24"/>
              </w:rPr>
              <w:t>May 17, 2024</w:t>
            </w:r>
          </w:p>
        </w:tc>
        <w:tc>
          <w:tcPr>
            <w:tcW w:w="1134" w:type="dxa"/>
          </w:tcPr>
          <w:p w14:paraId="79270ADD" w14:textId="3E1BB8C5" w:rsidR="006C5461" w:rsidRDefault="006C5461" w:rsidP="006C5461">
            <w:pPr>
              <w:jc w:val="center"/>
              <w:rPr>
                <w:rFonts w:ascii="Cambria" w:hAnsi="Cambria" w:cstheme="minorHAnsi"/>
                <w:sz w:val="24"/>
                <w:szCs w:val="24"/>
              </w:rPr>
            </w:pPr>
            <w:r w:rsidRPr="00DE3900">
              <w:rPr>
                <w:rFonts w:ascii="Cambria" w:hAnsi="Cambria" w:cstheme="minorHAnsi"/>
                <w:sz w:val="24"/>
                <w:szCs w:val="24"/>
              </w:rPr>
              <w:t>1</w:t>
            </w:r>
            <w:r>
              <w:rPr>
                <w:rFonts w:ascii="Cambria" w:hAnsi="Cambria" w:cstheme="minorHAnsi"/>
                <w:sz w:val="24"/>
                <w:szCs w:val="24"/>
              </w:rPr>
              <w:t>28</w:t>
            </w:r>
            <w:r w:rsidRPr="00DE3900">
              <w:rPr>
                <w:rFonts w:ascii="Cambria" w:hAnsi="Cambria" w:cstheme="minorHAnsi"/>
                <w:sz w:val="24"/>
                <w:szCs w:val="24"/>
              </w:rPr>
              <w:t>.</w:t>
            </w:r>
            <w:r>
              <w:rPr>
                <w:rFonts w:ascii="Cambria" w:hAnsi="Cambria" w:cstheme="minorHAnsi"/>
                <w:sz w:val="24"/>
                <w:szCs w:val="24"/>
              </w:rPr>
              <w:t>1</w:t>
            </w:r>
            <w:r w:rsidRPr="00DE3900">
              <w:rPr>
                <w:rFonts w:ascii="Cambria" w:hAnsi="Cambria" w:cstheme="minorHAnsi"/>
                <w:sz w:val="24"/>
                <w:szCs w:val="24"/>
              </w:rPr>
              <w:t>5</w:t>
            </w:r>
          </w:p>
        </w:tc>
      </w:tr>
      <w:tr w:rsidR="006C5461" w:rsidRPr="00EC4915" w14:paraId="10E223E4" w14:textId="77777777" w:rsidTr="001F7495">
        <w:trPr>
          <w:trHeight w:val="101"/>
        </w:trPr>
        <w:tc>
          <w:tcPr>
            <w:tcW w:w="638" w:type="dxa"/>
          </w:tcPr>
          <w:p w14:paraId="399441A5" w14:textId="039B5336" w:rsidR="006C5461" w:rsidRPr="006C5461" w:rsidRDefault="006C5461" w:rsidP="006C5461">
            <w:pPr>
              <w:rPr>
                <w:rFonts w:ascii="Cambria" w:hAnsi="Cambria" w:cstheme="minorHAnsi"/>
                <w:b/>
                <w:bCs/>
                <w:sz w:val="24"/>
                <w:szCs w:val="24"/>
              </w:rPr>
            </w:pPr>
            <w:r>
              <w:rPr>
                <w:rFonts w:ascii="Cambria" w:hAnsi="Cambria" w:cstheme="minorHAnsi"/>
                <w:sz w:val="24"/>
                <w:szCs w:val="24"/>
              </w:rPr>
              <w:t>9.</w:t>
            </w:r>
          </w:p>
        </w:tc>
        <w:tc>
          <w:tcPr>
            <w:tcW w:w="4749" w:type="dxa"/>
          </w:tcPr>
          <w:p w14:paraId="07A73368" w14:textId="77777777" w:rsidR="006C5461" w:rsidRDefault="006C5461" w:rsidP="006C5461">
            <w:pPr>
              <w:rPr>
                <w:rFonts w:ascii="Cambria" w:hAnsi="Cambria" w:cstheme="minorHAnsi"/>
                <w:sz w:val="24"/>
                <w:szCs w:val="24"/>
              </w:rPr>
            </w:pPr>
            <w:r>
              <w:rPr>
                <w:rFonts w:ascii="Cambria" w:hAnsi="Cambria" w:cstheme="minorHAnsi"/>
                <w:sz w:val="24"/>
                <w:szCs w:val="24"/>
              </w:rPr>
              <w:t>Energy-Mission Machineries (India) Limited</w:t>
            </w:r>
          </w:p>
        </w:tc>
        <w:tc>
          <w:tcPr>
            <w:tcW w:w="993" w:type="dxa"/>
          </w:tcPr>
          <w:p w14:paraId="346BD5CD" w14:textId="77777777" w:rsidR="006C5461" w:rsidRDefault="006C5461" w:rsidP="006C5461">
            <w:pPr>
              <w:jc w:val="center"/>
              <w:rPr>
                <w:rFonts w:ascii="Cambria" w:hAnsi="Cambria" w:cstheme="minorHAnsi"/>
                <w:sz w:val="24"/>
                <w:szCs w:val="24"/>
              </w:rPr>
            </w:pPr>
            <w:r>
              <w:rPr>
                <w:rFonts w:ascii="Cambria" w:hAnsi="Cambria" w:cstheme="minorHAnsi"/>
                <w:sz w:val="24"/>
                <w:szCs w:val="24"/>
              </w:rPr>
              <w:t>41.15</w:t>
            </w:r>
          </w:p>
        </w:tc>
        <w:tc>
          <w:tcPr>
            <w:tcW w:w="1559" w:type="dxa"/>
          </w:tcPr>
          <w:p w14:paraId="27F5FC15" w14:textId="77777777" w:rsidR="006C5461" w:rsidRDefault="006C5461" w:rsidP="006C5461">
            <w:pPr>
              <w:jc w:val="center"/>
              <w:rPr>
                <w:rFonts w:ascii="Cambria" w:hAnsi="Cambria" w:cstheme="minorHAnsi"/>
                <w:sz w:val="24"/>
                <w:szCs w:val="24"/>
              </w:rPr>
            </w:pPr>
            <w:r>
              <w:rPr>
                <w:rFonts w:ascii="Cambria" w:hAnsi="Cambria" w:cstheme="minorHAnsi"/>
                <w:sz w:val="24"/>
                <w:szCs w:val="24"/>
              </w:rPr>
              <w:t>138.00</w:t>
            </w:r>
          </w:p>
        </w:tc>
        <w:tc>
          <w:tcPr>
            <w:tcW w:w="1984" w:type="dxa"/>
          </w:tcPr>
          <w:p w14:paraId="22D4669B" w14:textId="77777777" w:rsidR="006C5461" w:rsidRDefault="006C5461" w:rsidP="006C5461">
            <w:pPr>
              <w:jc w:val="center"/>
              <w:rPr>
                <w:rFonts w:ascii="Cambria" w:hAnsi="Cambria" w:cstheme="minorHAnsi"/>
                <w:sz w:val="24"/>
                <w:szCs w:val="24"/>
              </w:rPr>
            </w:pPr>
            <w:r>
              <w:rPr>
                <w:rFonts w:ascii="Cambria" w:hAnsi="Cambria" w:cstheme="minorHAnsi"/>
                <w:sz w:val="24"/>
                <w:szCs w:val="24"/>
              </w:rPr>
              <w:t>May 16, 2024</w:t>
            </w:r>
          </w:p>
        </w:tc>
        <w:tc>
          <w:tcPr>
            <w:tcW w:w="1134" w:type="dxa"/>
          </w:tcPr>
          <w:p w14:paraId="49710BE5" w14:textId="4EB5E9D2" w:rsidR="006C5461" w:rsidRDefault="006C5461" w:rsidP="006C5461">
            <w:pPr>
              <w:jc w:val="center"/>
              <w:rPr>
                <w:rFonts w:ascii="Cambria" w:hAnsi="Cambria" w:cstheme="minorHAnsi"/>
                <w:sz w:val="24"/>
                <w:szCs w:val="24"/>
              </w:rPr>
            </w:pPr>
            <w:r w:rsidRPr="00DE3900">
              <w:rPr>
                <w:rFonts w:ascii="Cambria" w:hAnsi="Cambria" w:cstheme="minorHAnsi"/>
                <w:sz w:val="24"/>
                <w:szCs w:val="24"/>
              </w:rPr>
              <w:t>3</w:t>
            </w:r>
            <w:r>
              <w:rPr>
                <w:rFonts w:ascii="Cambria" w:hAnsi="Cambria" w:cstheme="minorHAnsi"/>
                <w:sz w:val="24"/>
                <w:szCs w:val="24"/>
              </w:rPr>
              <w:t>87</w:t>
            </w:r>
            <w:r w:rsidRPr="00DE3900">
              <w:rPr>
                <w:rFonts w:ascii="Cambria" w:hAnsi="Cambria" w:cstheme="minorHAnsi"/>
                <w:sz w:val="24"/>
                <w:szCs w:val="24"/>
              </w:rPr>
              <w:t>.</w:t>
            </w:r>
            <w:r>
              <w:rPr>
                <w:rFonts w:ascii="Cambria" w:hAnsi="Cambria" w:cstheme="minorHAnsi"/>
                <w:sz w:val="24"/>
                <w:szCs w:val="24"/>
              </w:rPr>
              <w:t>5</w:t>
            </w:r>
            <w:r w:rsidRPr="00DE3900">
              <w:rPr>
                <w:rFonts w:ascii="Cambria" w:hAnsi="Cambria" w:cstheme="minorHAnsi"/>
                <w:sz w:val="24"/>
                <w:szCs w:val="24"/>
              </w:rPr>
              <w:t>0</w:t>
            </w:r>
          </w:p>
        </w:tc>
      </w:tr>
      <w:tr w:rsidR="006C5461" w:rsidRPr="00EC4915" w14:paraId="4870B471" w14:textId="77777777" w:rsidTr="001F7495">
        <w:trPr>
          <w:trHeight w:val="101"/>
        </w:trPr>
        <w:tc>
          <w:tcPr>
            <w:tcW w:w="638" w:type="dxa"/>
          </w:tcPr>
          <w:p w14:paraId="4E87912F" w14:textId="7790A227" w:rsidR="006C5461" w:rsidRPr="006C5461" w:rsidRDefault="006C5461" w:rsidP="006C5461">
            <w:pPr>
              <w:rPr>
                <w:rFonts w:ascii="Cambria" w:hAnsi="Cambria" w:cstheme="minorHAnsi"/>
                <w:b/>
                <w:bCs/>
                <w:sz w:val="24"/>
                <w:szCs w:val="24"/>
              </w:rPr>
            </w:pPr>
            <w:r>
              <w:rPr>
                <w:rFonts w:ascii="Cambria" w:hAnsi="Cambria" w:cstheme="minorHAnsi"/>
                <w:sz w:val="24"/>
                <w:szCs w:val="24"/>
              </w:rPr>
              <w:t>10.</w:t>
            </w:r>
          </w:p>
        </w:tc>
        <w:tc>
          <w:tcPr>
            <w:tcW w:w="4749" w:type="dxa"/>
          </w:tcPr>
          <w:p w14:paraId="41D98A1F" w14:textId="77777777" w:rsidR="006C5461" w:rsidRDefault="006C5461" w:rsidP="006C5461">
            <w:pPr>
              <w:rPr>
                <w:rFonts w:ascii="Cambria" w:hAnsi="Cambria" w:cstheme="minorHAnsi"/>
                <w:sz w:val="24"/>
                <w:szCs w:val="24"/>
              </w:rPr>
            </w:pPr>
            <w:r>
              <w:rPr>
                <w:rFonts w:ascii="Cambria" w:hAnsi="Cambria" w:cstheme="minorHAnsi"/>
                <w:sz w:val="24"/>
                <w:szCs w:val="24"/>
              </w:rPr>
              <w:t>TGIF Agribusiness Limited</w:t>
            </w:r>
          </w:p>
        </w:tc>
        <w:tc>
          <w:tcPr>
            <w:tcW w:w="993" w:type="dxa"/>
          </w:tcPr>
          <w:p w14:paraId="51949D21" w14:textId="77777777" w:rsidR="006C5461" w:rsidRDefault="006C5461" w:rsidP="006C5461">
            <w:pPr>
              <w:jc w:val="center"/>
              <w:rPr>
                <w:rFonts w:ascii="Cambria" w:hAnsi="Cambria" w:cstheme="minorHAnsi"/>
                <w:sz w:val="24"/>
                <w:szCs w:val="24"/>
              </w:rPr>
            </w:pPr>
            <w:r>
              <w:rPr>
                <w:rFonts w:ascii="Cambria" w:hAnsi="Cambria" w:cstheme="minorHAnsi"/>
                <w:sz w:val="24"/>
                <w:szCs w:val="24"/>
              </w:rPr>
              <w:t>6.39</w:t>
            </w:r>
          </w:p>
        </w:tc>
        <w:tc>
          <w:tcPr>
            <w:tcW w:w="1559" w:type="dxa"/>
          </w:tcPr>
          <w:p w14:paraId="4D5CDAF9" w14:textId="77777777" w:rsidR="006C5461" w:rsidRDefault="006C5461" w:rsidP="006C5461">
            <w:pPr>
              <w:jc w:val="center"/>
              <w:rPr>
                <w:rFonts w:ascii="Cambria" w:hAnsi="Cambria" w:cstheme="minorHAnsi"/>
                <w:sz w:val="24"/>
                <w:szCs w:val="24"/>
              </w:rPr>
            </w:pPr>
            <w:r>
              <w:rPr>
                <w:rFonts w:ascii="Cambria" w:hAnsi="Cambria" w:cstheme="minorHAnsi"/>
                <w:sz w:val="24"/>
                <w:szCs w:val="24"/>
              </w:rPr>
              <w:t>93.00</w:t>
            </w:r>
          </w:p>
        </w:tc>
        <w:tc>
          <w:tcPr>
            <w:tcW w:w="1984" w:type="dxa"/>
          </w:tcPr>
          <w:p w14:paraId="7E495014" w14:textId="77777777" w:rsidR="006C5461" w:rsidRDefault="006C5461" w:rsidP="006C5461">
            <w:pPr>
              <w:jc w:val="center"/>
              <w:rPr>
                <w:rFonts w:ascii="Cambria" w:hAnsi="Cambria" w:cstheme="minorHAnsi"/>
                <w:sz w:val="24"/>
                <w:szCs w:val="24"/>
              </w:rPr>
            </w:pPr>
            <w:r>
              <w:rPr>
                <w:rFonts w:ascii="Cambria" w:hAnsi="Cambria" w:cstheme="minorHAnsi"/>
                <w:sz w:val="24"/>
                <w:szCs w:val="24"/>
              </w:rPr>
              <w:t>May 15, 2024</w:t>
            </w:r>
          </w:p>
        </w:tc>
        <w:tc>
          <w:tcPr>
            <w:tcW w:w="1134" w:type="dxa"/>
          </w:tcPr>
          <w:p w14:paraId="5D92165C" w14:textId="3A148575" w:rsidR="006C5461" w:rsidRDefault="006C5461" w:rsidP="006C5461">
            <w:pPr>
              <w:jc w:val="center"/>
              <w:rPr>
                <w:rFonts w:ascii="Cambria" w:hAnsi="Cambria" w:cstheme="minorHAnsi"/>
                <w:sz w:val="24"/>
                <w:szCs w:val="24"/>
              </w:rPr>
            </w:pPr>
            <w:r w:rsidRPr="00DE3900">
              <w:rPr>
                <w:rFonts w:ascii="Cambria" w:hAnsi="Cambria" w:cstheme="minorHAnsi"/>
                <w:sz w:val="24"/>
                <w:szCs w:val="24"/>
              </w:rPr>
              <w:t>89.</w:t>
            </w:r>
            <w:r>
              <w:rPr>
                <w:rFonts w:ascii="Cambria" w:hAnsi="Cambria" w:cstheme="minorHAnsi"/>
                <w:sz w:val="24"/>
                <w:szCs w:val="24"/>
              </w:rPr>
              <w:t>73</w:t>
            </w:r>
          </w:p>
        </w:tc>
      </w:tr>
    </w:tbl>
    <w:p w14:paraId="13CA6B1A" w14:textId="1C99C348" w:rsidR="00F3788A" w:rsidRPr="006C5461" w:rsidRDefault="00F3788A" w:rsidP="006C5461">
      <w:pPr>
        <w:ind w:left="-851" w:right="-1039"/>
        <w:jc w:val="both"/>
        <w:rPr>
          <w:rFonts w:ascii="Cambria" w:hAnsi="Cambria"/>
          <w:b/>
          <w:bCs/>
          <w:sz w:val="28"/>
          <w:szCs w:val="28"/>
        </w:rPr>
      </w:pPr>
      <w:r w:rsidRPr="00F05006">
        <w:rPr>
          <w:rFonts w:ascii="Cambria" w:hAnsi="Cambria"/>
          <w:sz w:val="24"/>
          <w:szCs w:val="24"/>
        </w:rPr>
        <w:t xml:space="preserve">The company has handled </w:t>
      </w:r>
      <w:r>
        <w:rPr>
          <w:rFonts w:ascii="Cambria" w:hAnsi="Cambria"/>
          <w:sz w:val="24"/>
          <w:szCs w:val="24"/>
        </w:rPr>
        <w:t>4</w:t>
      </w:r>
      <w:r w:rsidR="006C5461">
        <w:rPr>
          <w:rFonts w:ascii="Cambria" w:hAnsi="Cambria"/>
          <w:sz w:val="24"/>
          <w:szCs w:val="24"/>
        </w:rPr>
        <w:t>9</w:t>
      </w:r>
      <w:r w:rsidRPr="00F05006">
        <w:rPr>
          <w:rFonts w:ascii="Cambria" w:hAnsi="Cambria"/>
          <w:sz w:val="24"/>
          <w:szCs w:val="24"/>
        </w:rPr>
        <w:t xml:space="preserve"> mandate</w:t>
      </w:r>
      <w:r>
        <w:rPr>
          <w:rFonts w:ascii="Cambria" w:hAnsi="Cambria"/>
          <w:sz w:val="24"/>
          <w:szCs w:val="24"/>
        </w:rPr>
        <w:t>s</w:t>
      </w:r>
      <w:r w:rsidRPr="00F05006">
        <w:rPr>
          <w:rFonts w:ascii="Cambria" w:hAnsi="Cambria"/>
          <w:sz w:val="24"/>
          <w:szCs w:val="24"/>
        </w:rPr>
        <w:t xml:space="preserve"> in the past three years</w:t>
      </w:r>
      <w:r>
        <w:rPr>
          <w:rFonts w:ascii="Cambria" w:hAnsi="Cambria"/>
          <w:sz w:val="24"/>
          <w:szCs w:val="24"/>
        </w:rPr>
        <w:t xml:space="preserve"> (including the current year).</w:t>
      </w:r>
    </w:p>
    <w:p w14:paraId="577B822F" w14:textId="240AFD22" w:rsidR="00F3788A" w:rsidRPr="002C13FC" w:rsidRDefault="00F3788A" w:rsidP="00F3788A">
      <w:pPr>
        <w:spacing w:after="0"/>
        <w:ind w:left="-993" w:right="-1039"/>
        <w:jc w:val="both"/>
        <w:rPr>
          <w:rFonts w:ascii="Cambria" w:hAnsi="Cambria"/>
          <w:sz w:val="24"/>
          <w:szCs w:val="24"/>
          <w:vertAlign w:val="superscript"/>
        </w:rPr>
      </w:pPr>
      <w:r w:rsidRPr="00F05006">
        <w:rPr>
          <w:rFonts w:ascii="Cambria" w:hAnsi="Cambria"/>
          <w:sz w:val="24"/>
          <w:szCs w:val="24"/>
        </w:rPr>
        <w:t xml:space="preserve">*CMP for the above-mentioned companies is taken as of </w:t>
      </w:r>
      <w:r w:rsidR="006C5461">
        <w:rPr>
          <w:rFonts w:ascii="Cambria" w:hAnsi="Cambria"/>
          <w:sz w:val="24"/>
          <w:szCs w:val="24"/>
        </w:rPr>
        <w:t>4</w:t>
      </w:r>
      <w:r>
        <w:rPr>
          <w:rFonts w:ascii="Cambria" w:hAnsi="Cambria"/>
          <w:sz w:val="24"/>
          <w:szCs w:val="24"/>
          <w:vertAlign w:val="superscript"/>
        </w:rPr>
        <w:t>th</w:t>
      </w:r>
      <w:r>
        <w:rPr>
          <w:rFonts w:ascii="Cambria" w:hAnsi="Cambria"/>
          <w:sz w:val="24"/>
          <w:szCs w:val="24"/>
        </w:rPr>
        <w:t xml:space="preserve"> </w:t>
      </w:r>
      <w:r w:rsidR="006C5461">
        <w:rPr>
          <w:rFonts w:ascii="Cambria" w:hAnsi="Cambria"/>
          <w:sz w:val="24"/>
          <w:szCs w:val="24"/>
        </w:rPr>
        <w:t>September</w:t>
      </w:r>
      <w:r w:rsidRPr="00F05006">
        <w:rPr>
          <w:rFonts w:ascii="Cambria" w:hAnsi="Cambria"/>
          <w:sz w:val="24"/>
          <w:szCs w:val="24"/>
        </w:rPr>
        <w:t xml:space="preserve"> 2024.  </w:t>
      </w:r>
    </w:p>
    <w:p w14:paraId="383E38B0" w14:textId="77777777" w:rsidR="00F3788A" w:rsidRPr="00F05006" w:rsidRDefault="00F3788A" w:rsidP="00F3788A">
      <w:pPr>
        <w:spacing w:after="0"/>
        <w:ind w:left="-993" w:right="-1039"/>
        <w:jc w:val="both"/>
        <w:rPr>
          <w:rFonts w:ascii="Cambria" w:hAnsi="Cambria"/>
          <w:sz w:val="24"/>
          <w:szCs w:val="24"/>
        </w:rPr>
      </w:pPr>
      <w:r w:rsidRPr="00F05006">
        <w:rPr>
          <w:rFonts w:ascii="Cambria" w:hAnsi="Cambria"/>
          <w:sz w:val="24"/>
          <w:szCs w:val="24"/>
        </w:rPr>
        <w:t>As per the offer document, from the above-mentioned mandate</w:t>
      </w:r>
      <w:r>
        <w:rPr>
          <w:rFonts w:ascii="Cambria" w:hAnsi="Cambria"/>
          <w:sz w:val="24"/>
          <w:szCs w:val="24"/>
        </w:rPr>
        <w:t xml:space="preserve">s all </w:t>
      </w:r>
      <w:r w:rsidRPr="00F05006">
        <w:rPr>
          <w:rFonts w:ascii="Cambria" w:hAnsi="Cambria"/>
          <w:sz w:val="24"/>
          <w:szCs w:val="24"/>
        </w:rPr>
        <w:t>ha</w:t>
      </w:r>
      <w:r>
        <w:rPr>
          <w:rFonts w:ascii="Cambria" w:hAnsi="Cambria"/>
          <w:sz w:val="24"/>
          <w:szCs w:val="24"/>
        </w:rPr>
        <w:t>ve</w:t>
      </w:r>
      <w:r w:rsidRPr="00F05006">
        <w:rPr>
          <w:rFonts w:ascii="Cambria" w:hAnsi="Cambria"/>
          <w:sz w:val="24"/>
          <w:szCs w:val="24"/>
        </w:rPr>
        <w:t xml:space="preserve"> opened at </w:t>
      </w:r>
      <w:r>
        <w:rPr>
          <w:rFonts w:ascii="Cambria" w:hAnsi="Cambria"/>
          <w:sz w:val="24"/>
          <w:szCs w:val="24"/>
        </w:rPr>
        <w:t>a premium</w:t>
      </w:r>
      <w:r w:rsidRPr="00F05006">
        <w:rPr>
          <w:rFonts w:ascii="Cambria" w:hAnsi="Cambria"/>
          <w:sz w:val="24"/>
          <w:szCs w:val="24"/>
        </w:rPr>
        <w:t xml:space="preserve"> on the listing day. </w:t>
      </w:r>
    </w:p>
    <w:p w14:paraId="556BABF3" w14:textId="77777777" w:rsidR="00D01D79" w:rsidRPr="00F05006" w:rsidRDefault="00D01D79" w:rsidP="00F05006">
      <w:pPr>
        <w:ind w:left="-851" w:right="-1039"/>
        <w:jc w:val="both"/>
        <w:rPr>
          <w:rFonts w:ascii="Cambria" w:hAnsi="Cambria"/>
          <w:b/>
          <w:bCs/>
          <w:sz w:val="28"/>
          <w:szCs w:val="28"/>
        </w:rPr>
      </w:pPr>
    </w:p>
    <w:p w14:paraId="46F283A3" w14:textId="7E8BC5F9" w:rsidR="009A1015" w:rsidRPr="00F05006" w:rsidRDefault="009A1015" w:rsidP="009A1015">
      <w:pPr>
        <w:spacing w:after="0"/>
        <w:ind w:left="-993" w:right="-1276"/>
        <w:jc w:val="both"/>
        <w:rPr>
          <w:rFonts w:ascii="Cambria" w:hAnsi="Cambria"/>
          <w:sz w:val="28"/>
          <w:szCs w:val="28"/>
        </w:rPr>
      </w:pPr>
    </w:p>
    <w:p w14:paraId="32DE3C0E" w14:textId="77777777" w:rsidR="00697832" w:rsidRDefault="00697832"/>
    <w:p w14:paraId="2061DFD8" w14:textId="2DF45710" w:rsidR="009A1015" w:rsidRPr="00F21B9A" w:rsidRDefault="0059366D">
      <w:pPr>
        <w:rPr>
          <w:rFonts w:ascii="Cambria" w:hAnsi="Cambria"/>
          <w:b/>
          <w:bCs/>
          <w:sz w:val="24"/>
          <w:szCs w:val="24"/>
        </w:rPr>
      </w:pPr>
      <w:r>
        <w:rPr>
          <w:rFonts w:ascii="Cambria" w:hAnsi="Cambria"/>
          <w:b/>
          <w:bCs/>
          <w:sz w:val="24"/>
          <w:szCs w:val="24"/>
        </w:rPr>
        <w:t xml:space="preserve"> </w:t>
      </w:r>
      <w:r w:rsidR="009A1015">
        <w:rPr>
          <w:rFonts w:ascii="Cambria" w:hAnsi="Cambria"/>
          <w:b/>
          <w:bCs/>
          <w:sz w:val="24"/>
          <w:szCs w:val="24"/>
        </w:rPr>
        <w:br w:type="page"/>
      </w:r>
    </w:p>
    <w:p w14:paraId="1CF72CAC" w14:textId="2DC87BF7" w:rsidR="00AA7CA1" w:rsidRPr="00407A25" w:rsidRDefault="00276B1F" w:rsidP="00F668D6">
      <w:pPr>
        <w:shd w:val="clear" w:color="auto" w:fill="DEEAF6"/>
        <w:ind w:left="-851" w:right="-1135"/>
        <w:rPr>
          <w:rFonts w:ascii="Cambria" w:hAnsi="Cambria"/>
          <w:b/>
          <w:bCs/>
          <w:sz w:val="24"/>
          <w:szCs w:val="24"/>
        </w:rPr>
      </w:pPr>
      <w:r w:rsidRPr="00407A25">
        <w:rPr>
          <w:rFonts w:ascii="Cambria" w:hAnsi="Cambria"/>
          <w:b/>
          <w:bCs/>
          <w:sz w:val="24"/>
          <w:szCs w:val="24"/>
        </w:rPr>
        <w:lastRenderedPageBreak/>
        <w:t>R</w:t>
      </w:r>
      <w:r w:rsidR="002A5552" w:rsidRPr="00407A25">
        <w:rPr>
          <w:rFonts w:ascii="Cambria" w:hAnsi="Cambria"/>
          <w:b/>
          <w:bCs/>
          <w:sz w:val="24"/>
          <w:szCs w:val="24"/>
        </w:rPr>
        <w:t>ecommendation -</w:t>
      </w:r>
    </w:p>
    <w:p w14:paraId="2812EE2A" w14:textId="77777777" w:rsidR="006C5461" w:rsidRPr="006C5461" w:rsidRDefault="006C5461" w:rsidP="006C5461">
      <w:pPr>
        <w:ind w:left="-851" w:right="-1135"/>
        <w:jc w:val="both"/>
        <w:rPr>
          <w:rFonts w:ascii="Cambria" w:hAnsi="Cambria"/>
          <w:sz w:val="24"/>
          <w:szCs w:val="24"/>
        </w:rPr>
      </w:pPr>
      <w:r w:rsidRPr="006C5461">
        <w:rPr>
          <w:rFonts w:ascii="Cambria" w:hAnsi="Cambria"/>
          <w:b/>
          <w:bCs/>
          <w:sz w:val="24"/>
          <w:szCs w:val="24"/>
        </w:rPr>
        <w:t>Concerns Regarding My Mudra Fincorp Limited's Fund Utilization</w:t>
      </w:r>
    </w:p>
    <w:p w14:paraId="79478211" w14:textId="77777777" w:rsidR="006C5461" w:rsidRPr="006C5461" w:rsidRDefault="006C5461" w:rsidP="006C5461">
      <w:pPr>
        <w:ind w:left="-851" w:right="-1135"/>
        <w:jc w:val="both"/>
        <w:rPr>
          <w:rFonts w:ascii="Cambria" w:hAnsi="Cambria"/>
          <w:sz w:val="24"/>
          <w:szCs w:val="24"/>
        </w:rPr>
      </w:pPr>
      <w:r w:rsidRPr="006C5461">
        <w:rPr>
          <w:rFonts w:ascii="Cambria" w:hAnsi="Cambria"/>
          <w:b/>
          <w:bCs/>
          <w:sz w:val="24"/>
          <w:szCs w:val="24"/>
        </w:rPr>
        <w:t>Transparency and Allocation:</w:t>
      </w:r>
    </w:p>
    <w:p w14:paraId="4755CAF3" w14:textId="77777777" w:rsidR="006C5461" w:rsidRPr="006C5461" w:rsidRDefault="006C5461" w:rsidP="006C5461">
      <w:pPr>
        <w:numPr>
          <w:ilvl w:val="0"/>
          <w:numId w:val="53"/>
        </w:numPr>
        <w:tabs>
          <w:tab w:val="clear" w:pos="720"/>
          <w:tab w:val="num" w:pos="567"/>
        </w:tabs>
        <w:ind w:left="-709" w:right="-1135" w:hanging="142"/>
        <w:jc w:val="both"/>
        <w:rPr>
          <w:rFonts w:ascii="Cambria" w:hAnsi="Cambria"/>
          <w:sz w:val="24"/>
          <w:szCs w:val="24"/>
        </w:rPr>
      </w:pPr>
      <w:r w:rsidRPr="006C5461">
        <w:rPr>
          <w:rFonts w:ascii="Cambria" w:hAnsi="Cambria"/>
          <w:b/>
          <w:bCs/>
          <w:sz w:val="24"/>
          <w:szCs w:val="24"/>
        </w:rPr>
        <w:t>Lack of Clarity:</w:t>
      </w:r>
      <w:r w:rsidRPr="006C5461">
        <w:rPr>
          <w:rFonts w:ascii="Cambria" w:hAnsi="Cambria"/>
          <w:sz w:val="24"/>
          <w:szCs w:val="24"/>
        </w:rPr>
        <w:t xml:space="preserve"> The company is raising ₹33 crores but only provides a detailed breakdown for ₹19.85 crores. This lack of transparency regarding the allocation of the remaining funds is a significant concern.</w:t>
      </w:r>
    </w:p>
    <w:p w14:paraId="4157A106" w14:textId="47AC1874" w:rsidR="006C5461" w:rsidRPr="006C5461" w:rsidRDefault="006C5461" w:rsidP="006C5461">
      <w:pPr>
        <w:numPr>
          <w:ilvl w:val="0"/>
          <w:numId w:val="53"/>
        </w:numPr>
        <w:tabs>
          <w:tab w:val="clear" w:pos="720"/>
          <w:tab w:val="num" w:pos="567"/>
        </w:tabs>
        <w:ind w:left="-709" w:right="-1135" w:hanging="142"/>
        <w:jc w:val="both"/>
        <w:rPr>
          <w:rFonts w:ascii="Cambria" w:hAnsi="Cambria"/>
          <w:sz w:val="24"/>
          <w:szCs w:val="24"/>
        </w:rPr>
      </w:pPr>
      <w:r w:rsidRPr="006C5461">
        <w:rPr>
          <w:rFonts w:ascii="Cambria" w:hAnsi="Cambria"/>
          <w:b/>
          <w:bCs/>
          <w:sz w:val="24"/>
          <w:szCs w:val="24"/>
        </w:rPr>
        <w:t>Debt Repayment:</w:t>
      </w:r>
      <w:r w:rsidRPr="006C5461">
        <w:rPr>
          <w:rFonts w:ascii="Cambria" w:hAnsi="Cambria"/>
          <w:sz w:val="24"/>
          <w:szCs w:val="24"/>
        </w:rPr>
        <w:t xml:space="preserve"> A substantial portion of the funds</w:t>
      </w:r>
      <w:r>
        <w:rPr>
          <w:rFonts w:ascii="Cambria" w:hAnsi="Cambria"/>
          <w:sz w:val="24"/>
          <w:szCs w:val="24"/>
        </w:rPr>
        <w:t xml:space="preserve"> (6.25 Cr.)</w:t>
      </w:r>
      <w:r w:rsidRPr="006C5461">
        <w:rPr>
          <w:rFonts w:ascii="Cambria" w:hAnsi="Cambria"/>
          <w:sz w:val="24"/>
          <w:szCs w:val="24"/>
        </w:rPr>
        <w:t xml:space="preserve"> is allocated to repay working capital loans. This raises questions as the company has a healthy debt-to-equity ratio (0.59) and positive cash flow. A certain level of debt can be beneficial due to tax advantages under the Indian Income Tax Act, 1961, which allows interest payments on business loans to be deducted from taxable income.</w:t>
      </w:r>
    </w:p>
    <w:p w14:paraId="59C9275D" w14:textId="17941EFB" w:rsidR="006C5461" w:rsidRPr="006C5461" w:rsidRDefault="006C5461" w:rsidP="006C5461">
      <w:pPr>
        <w:numPr>
          <w:ilvl w:val="0"/>
          <w:numId w:val="53"/>
        </w:numPr>
        <w:tabs>
          <w:tab w:val="clear" w:pos="720"/>
          <w:tab w:val="num" w:pos="567"/>
        </w:tabs>
        <w:ind w:left="-709" w:right="-1135" w:hanging="142"/>
        <w:jc w:val="both"/>
        <w:rPr>
          <w:rFonts w:ascii="Cambria" w:hAnsi="Cambria"/>
          <w:sz w:val="24"/>
          <w:szCs w:val="24"/>
        </w:rPr>
      </w:pPr>
      <w:r w:rsidRPr="006C5461">
        <w:rPr>
          <w:rFonts w:ascii="Cambria" w:hAnsi="Cambria"/>
          <w:b/>
          <w:bCs/>
          <w:sz w:val="24"/>
          <w:szCs w:val="24"/>
        </w:rPr>
        <w:t>Growth Plans:</w:t>
      </w:r>
      <w:r w:rsidRPr="006C5461">
        <w:rPr>
          <w:rFonts w:ascii="Cambria" w:hAnsi="Cambria"/>
          <w:sz w:val="24"/>
          <w:szCs w:val="24"/>
        </w:rPr>
        <w:t xml:space="preserve"> Most of the proceeds don't seem to be directed towards the company's stated growth plans, which is a cause for concern.</w:t>
      </w:r>
    </w:p>
    <w:p w14:paraId="14F7FFDE" w14:textId="77777777" w:rsidR="006C5461" w:rsidRPr="006C5461" w:rsidRDefault="006C5461" w:rsidP="006C5461">
      <w:pPr>
        <w:tabs>
          <w:tab w:val="num" w:pos="567"/>
        </w:tabs>
        <w:ind w:left="-709" w:right="-1135" w:hanging="142"/>
        <w:jc w:val="both"/>
        <w:rPr>
          <w:rFonts w:ascii="Cambria" w:hAnsi="Cambria"/>
          <w:sz w:val="24"/>
          <w:szCs w:val="24"/>
        </w:rPr>
      </w:pPr>
      <w:r w:rsidRPr="006C5461">
        <w:rPr>
          <w:rFonts w:ascii="Cambria" w:hAnsi="Cambria"/>
          <w:b/>
          <w:bCs/>
          <w:sz w:val="24"/>
          <w:szCs w:val="24"/>
        </w:rPr>
        <w:t>Additional Red Flags:</w:t>
      </w:r>
    </w:p>
    <w:p w14:paraId="586C391C" w14:textId="77777777" w:rsidR="006557A9" w:rsidRDefault="006C5461" w:rsidP="009B665B">
      <w:pPr>
        <w:numPr>
          <w:ilvl w:val="0"/>
          <w:numId w:val="54"/>
        </w:numPr>
        <w:tabs>
          <w:tab w:val="clear" w:pos="720"/>
          <w:tab w:val="num" w:pos="567"/>
        </w:tabs>
        <w:ind w:left="-709" w:right="-1135" w:hanging="142"/>
        <w:jc w:val="both"/>
        <w:rPr>
          <w:rFonts w:ascii="Cambria" w:hAnsi="Cambria"/>
          <w:sz w:val="24"/>
          <w:szCs w:val="24"/>
        </w:rPr>
      </w:pPr>
      <w:r w:rsidRPr="006557A9">
        <w:rPr>
          <w:rFonts w:ascii="Cambria" w:hAnsi="Cambria"/>
          <w:b/>
          <w:bCs/>
          <w:sz w:val="24"/>
          <w:szCs w:val="24"/>
        </w:rPr>
        <w:t>Increasing Debtor Days:</w:t>
      </w:r>
      <w:r w:rsidRPr="006557A9">
        <w:rPr>
          <w:rFonts w:ascii="Cambria" w:hAnsi="Cambria"/>
          <w:sz w:val="24"/>
          <w:szCs w:val="24"/>
        </w:rPr>
        <w:t xml:space="preserve"> </w:t>
      </w:r>
      <w:r w:rsidR="006557A9" w:rsidRPr="006557A9">
        <w:rPr>
          <w:rFonts w:ascii="Cambria" w:hAnsi="Cambria"/>
          <w:sz w:val="24"/>
          <w:szCs w:val="24"/>
        </w:rPr>
        <w:t>As previously noted, the increasing trend in debtor days signals potential challenges in collecting receivables, which could impact cash flow. While a definitive assessment is currently limited due to insufficient industry benchmark data, this trend warrants attention.</w:t>
      </w:r>
    </w:p>
    <w:p w14:paraId="04B90125" w14:textId="294508B8" w:rsidR="006C5461" w:rsidRPr="006557A9" w:rsidRDefault="006C5461" w:rsidP="009B665B">
      <w:pPr>
        <w:numPr>
          <w:ilvl w:val="0"/>
          <w:numId w:val="54"/>
        </w:numPr>
        <w:tabs>
          <w:tab w:val="clear" w:pos="720"/>
          <w:tab w:val="num" w:pos="567"/>
        </w:tabs>
        <w:ind w:left="-709" w:right="-1135" w:hanging="142"/>
        <w:jc w:val="both"/>
        <w:rPr>
          <w:rFonts w:ascii="Cambria" w:hAnsi="Cambria"/>
          <w:sz w:val="24"/>
          <w:szCs w:val="24"/>
        </w:rPr>
      </w:pPr>
      <w:r w:rsidRPr="006557A9">
        <w:rPr>
          <w:rFonts w:ascii="Cambria" w:hAnsi="Cambria"/>
          <w:b/>
          <w:bCs/>
          <w:sz w:val="24"/>
          <w:szCs w:val="24"/>
        </w:rPr>
        <w:t>Customer Concentration:</w:t>
      </w:r>
      <w:r w:rsidRPr="006557A9">
        <w:rPr>
          <w:rFonts w:ascii="Cambria" w:hAnsi="Cambria"/>
          <w:sz w:val="24"/>
          <w:szCs w:val="24"/>
        </w:rPr>
        <w:t xml:space="preserve"> A high dependence on a few key customers increases the company's vulnerability to any adverse changes in their business relationships.</w:t>
      </w:r>
    </w:p>
    <w:p w14:paraId="486D96AC" w14:textId="77777777" w:rsidR="006C5461" w:rsidRPr="006C5461" w:rsidRDefault="006C5461" w:rsidP="006C5461">
      <w:pPr>
        <w:ind w:left="-851" w:right="-1135"/>
        <w:jc w:val="both"/>
        <w:rPr>
          <w:rFonts w:ascii="Cambria" w:hAnsi="Cambria"/>
          <w:sz w:val="24"/>
          <w:szCs w:val="24"/>
        </w:rPr>
      </w:pPr>
      <w:r w:rsidRPr="006C5461">
        <w:rPr>
          <w:rFonts w:ascii="Cambria" w:hAnsi="Cambria"/>
          <w:b/>
          <w:bCs/>
          <w:sz w:val="24"/>
          <w:szCs w:val="24"/>
        </w:rPr>
        <w:t>Overall Assessment:</w:t>
      </w:r>
    </w:p>
    <w:p w14:paraId="2F3A2119" w14:textId="12E6DED2" w:rsidR="006C5461" w:rsidRPr="006C5461" w:rsidRDefault="006C5461" w:rsidP="006C5461">
      <w:pPr>
        <w:ind w:left="-851" w:right="-1135"/>
        <w:jc w:val="both"/>
        <w:rPr>
          <w:rFonts w:ascii="Cambria" w:hAnsi="Cambria"/>
          <w:sz w:val="24"/>
          <w:szCs w:val="24"/>
        </w:rPr>
      </w:pPr>
      <w:r w:rsidRPr="006C5461">
        <w:rPr>
          <w:rFonts w:ascii="Cambria" w:hAnsi="Cambria"/>
          <w:sz w:val="24"/>
          <w:szCs w:val="24"/>
        </w:rPr>
        <w:t xml:space="preserve">While My Mudra Fincorp Limited exhibits promising growth and profitability, the lack of clarity regarding fund utilization, coupled with existing red flags, raises concerns about its financial management and strategic direction. </w:t>
      </w:r>
    </w:p>
    <w:p w14:paraId="2EB42091" w14:textId="5CE9DD97" w:rsidR="003E13D5" w:rsidRPr="006C5461" w:rsidRDefault="00661FFD" w:rsidP="006C5461">
      <w:pPr>
        <w:ind w:left="-851" w:right="-1135"/>
        <w:jc w:val="both"/>
        <w:rPr>
          <w:rFonts w:ascii="Cambria" w:hAnsi="Cambria"/>
          <w:sz w:val="24"/>
          <w:szCs w:val="24"/>
        </w:rPr>
      </w:pPr>
      <w:r>
        <w:rPr>
          <w:rFonts w:ascii="Cambria" w:hAnsi="Cambria"/>
          <w:sz w:val="24"/>
          <w:szCs w:val="24"/>
        </w:rPr>
        <w:t xml:space="preserve">Thus, one can </w:t>
      </w:r>
      <w:r w:rsidRPr="00661FFD">
        <w:rPr>
          <w:rFonts w:ascii="Cambria" w:hAnsi="Cambria"/>
          <w:b/>
          <w:bCs/>
          <w:sz w:val="24"/>
          <w:szCs w:val="24"/>
        </w:rPr>
        <w:t>A</w:t>
      </w:r>
      <w:r w:rsidR="006C5461">
        <w:rPr>
          <w:rFonts w:ascii="Cambria" w:hAnsi="Cambria"/>
          <w:b/>
          <w:bCs/>
          <w:sz w:val="24"/>
          <w:szCs w:val="24"/>
        </w:rPr>
        <w:t>VOID</w:t>
      </w:r>
      <w:r>
        <w:rPr>
          <w:rFonts w:ascii="Cambria" w:hAnsi="Cambria"/>
          <w:sz w:val="24"/>
          <w:szCs w:val="24"/>
        </w:rPr>
        <w:t xml:space="preserve"> this IPO </w:t>
      </w:r>
      <w:r w:rsidR="006C5461">
        <w:rPr>
          <w:rFonts w:ascii="Cambria" w:hAnsi="Cambria"/>
          <w:sz w:val="24"/>
          <w:szCs w:val="24"/>
        </w:rPr>
        <w:t>for the time being.</w:t>
      </w:r>
    </w:p>
    <w:p w14:paraId="63689B3D" w14:textId="0337ED03" w:rsidR="00AA7CA1" w:rsidRDefault="00A91315" w:rsidP="0010796F">
      <w:pPr>
        <w:ind w:right="-1135"/>
        <w:jc w:val="both"/>
        <w:rPr>
          <w:rFonts w:ascii="Cambria" w:hAnsi="Cambria"/>
        </w:rPr>
      </w:pPr>
      <w:r w:rsidRPr="00A91315">
        <w:rPr>
          <w:rFonts w:ascii="Cambria" w:hAnsi="Cambria"/>
          <w:noProof/>
        </w:rPr>
        <mc:AlternateContent>
          <mc:Choice Requires="wps">
            <w:drawing>
              <wp:anchor distT="45720" distB="45720" distL="114300" distR="114300" simplePos="0" relativeHeight="251742208" behindDoc="0" locked="0" layoutInCell="1" allowOverlap="1" wp14:anchorId="38B2D4AE" wp14:editId="37629C59">
                <wp:simplePos x="0" y="0"/>
                <wp:positionH relativeFrom="column">
                  <wp:posOffset>-619760</wp:posOffset>
                </wp:positionH>
                <wp:positionV relativeFrom="paragraph">
                  <wp:posOffset>275894</wp:posOffset>
                </wp:positionV>
                <wp:extent cx="4468495" cy="3256280"/>
                <wp:effectExtent l="0" t="0" r="8255" b="1270"/>
                <wp:wrapSquare wrapText="bothSides"/>
                <wp:docPr id="2050533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495" cy="3256280"/>
                        </a:xfrm>
                        <a:prstGeom prst="rect">
                          <a:avLst/>
                        </a:prstGeom>
                        <a:solidFill>
                          <a:srgbClr val="FFFFFF"/>
                        </a:solidFill>
                        <a:ln w="9525">
                          <a:noFill/>
                          <a:miter lim="800000"/>
                          <a:headEnd/>
                          <a:tailEnd/>
                        </a:ln>
                      </wps:spPr>
                      <wps:txbx>
                        <w:txbxContent>
                          <w:p w14:paraId="40B0CE0F" w14:textId="47A17D45" w:rsidR="00A91315" w:rsidRPr="00A91315" w:rsidRDefault="00A91315" w:rsidP="00A91315">
                            <w:pPr>
                              <w:jc w:val="both"/>
                              <w:rPr>
                                <w:rFonts w:ascii="Cambria" w:hAnsi="Cambria"/>
                                <w:b/>
                                <w:bCs/>
                                <w:sz w:val="20"/>
                                <w:szCs w:val="20"/>
                              </w:rPr>
                            </w:pPr>
                            <w:r w:rsidRPr="00A91315">
                              <w:rPr>
                                <w:rFonts w:ascii="Cambria" w:hAnsi="Cambria"/>
                                <w:b/>
                                <w:bCs/>
                                <w:sz w:val="20"/>
                                <w:szCs w:val="20"/>
                              </w:rPr>
                              <w:t>Disclaimer</w:t>
                            </w:r>
                          </w:p>
                          <w:p w14:paraId="75661934" w14:textId="59DDE2EC" w:rsidR="00A91315" w:rsidRPr="00C777FD" w:rsidRDefault="00A91315" w:rsidP="00A91315">
                            <w:pPr>
                              <w:jc w:val="both"/>
                              <w:rPr>
                                <w:b/>
                                <w:bCs/>
                              </w:rPr>
                            </w:pPr>
                            <w:r w:rsidRPr="00C777FD">
                              <w:rPr>
                                <w:rFonts w:ascii="Cambria" w:hAnsi="Cambria"/>
                                <w:b/>
                                <w:bCs/>
                                <w:sz w:val="20"/>
                                <w:szCs w:val="20"/>
                              </w:rPr>
                              <w:t>We are not registered research analysts with SEBI and are not subject to the regulations governing research analysts. This research report is for educational purposes only and should not be construed as investment advice. The information contained in this report is based on publicly available information and is believed to be reliable, but no representation or warranty, express or implied, is made as to its accuracy or completeness. Also, some of the employees of our organization may have or may in the future hold investments in the company that is the subject of this research report. This may create a conflict of interest, and you should be aware of this when considering the information contained in this report. You should consult with your financial advisor before making any investment decisions.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2D4AE" id="_x0000_s1040" type="#_x0000_t202" style="position:absolute;left:0;text-align:left;margin-left:-48.8pt;margin-top:21.7pt;width:351.85pt;height:256.4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9oUEwIAAP8DAAAOAAAAZHJzL2Uyb0RvYy54bWysU9tu2zAMfR+wfxD0vjjJnCwx4hRdugwD&#10;ugvQ7QNkWY6FyaJGKbG7rx8lp2nQvQ3TgyCK5BF5eLS5GTrDTgq9Blvy2WTKmbISam0PJf/xff9m&#10;xZkPwtbCgFUlf1Se32xfv9r0rlBzaMHUChmBWF/0ruRtCK7IMi9b1Qk/AacsORvATgQy8ZDVKHpC&#10;70w2n06XWQ9YOwSpvKfbu9HJtwm/aZQMX5vGq8BMyam2kHZMexX3bLsRxQGFa7U8lyH+oYpOaEuP&#10;XqDuRBDsiPovqE5LBA9NmEjoMmgaLVXqgbqZTV9089AKp1IvRI53F5r8/4OVX04P7huyMLyHgQaY&#10;mvDuHuRPzyzsWmEP6hYR+laJmh6eRcqy3vninBqp9oWPIFX/GWoasjgGSEBDg11khfpkhE4DeLyQ&#10;robAJF3m+XKVrxecSfK9nS+W81UaSyaKp3SHPnxU0LF4KDnSVBO8ON37EMsRxVNIfM2D0fVeG5MM&#10;PFQ7g+wkSAH7tFIHL8KMZX3J14v5IiFbiPlJHJ0OpFCju5KvpnGNmol0fLB1CglCm/FMlRh75idS&#10;MpIThmpguiby8pgc+aqgfiTGEEZF0g+iQwv4m7Oe1Fhy/+soUHFmPllifT3L8yjfZOSLd3My8NpT&#10;XXuElQRV8sDZeNyFJPnIh4Vbmk6jE2/PlZxrJpUlOs8/Isr42k5Rz/92+wcAAP//AwBQSwMEFAAG&#10;AAgAAAAhAOqDCADfAAAACgEAAA8AAABkcnMvZG93bnJldi54bWxMj9FOg0AQRd9N/IfNmPhi2qUV&#10;FksZGjXR+NraD1hgCqTsLGG3hf6965M+Tu7JvWfy3Wx6caXRdZYRVssIBHFl644bhOP3x+IFhPOa&#10;a91bJoQbOdgV93e5zmo78Z6uB9+IUMIu0wit90MmpataMtot7UAcspMdjfbhHBtZj3oK5aaX6yhS&#10;0uiOw0KrB3pvqTofLgbh9DU9JZup/PTHdB+rN92lpb0hPj7Mr1sQnmb/B8OvflCHIjiV9sK1Ez3C&#10;YpOqgCLEzzGIAKhIrUCUCEmi1iCLXP5/ofgBAAD//wMAUEsBAi0AFAAGAAgAAAAhALaDOJL+AAAA&#10;4QEAABMAAAAAAAAAAAAAAAAAAAAAAFtDb250ZW50X1R5cGVzXS54bWxQSwECLQAUAAYACAAAACEA&#10;OP0h/9YAAACUAQAACwAAAAAAAAAAAAAAAAAvAQAAX3JlbHMvLnJlbHNQSwECLQAUAAYACAAAACEA&#10;zUvaFBMCAAD/AwAADgAAAAAAAAAAAAAAAAAuAgAAZHJzL2Uyb0RvYy54bWxQSwECLQAUAAYACAAA&#10;ACEA6oMIAN8AAAAKAQAADwAAAAAAAAAAAAAAAABtBAAAZHJzL2Rvd25yZXYueG1sUEsFBgAAAAAE&#10;AAQA8wAAAHkFAAAAAA==&#10;" stroked="f">
                <v:textbox>
                  <w:txbxContent>
                    <w:p w14:paraId="40B0CE0F" w14:textId="47A17D45" w:rsidR="00A91315" w:rsidRPr="00A91315" w:rsidRDefault="00A91315" w:rsidP="00A91315">
                      <w:pPr>
                        <w:jc w:val="both"/>
                        <w:rPr>
                          <w:rFonts w:ascii="Cambria" w:hAnsi="Cambria"/>
                          <w:b/>
                          <w:bCs/>
                          <w:sz w:val="20"/>
                          <w:szCs w:val="20"/>
                        </w:rPr>
                      </w:pPr>
                      <w:r w:rsidRPr="00A91315">
                        <w:rPr>
                          <w:rFonts w:ascii="Cambria" w:hAnsi="Cambria"/>
                          <w:b/>
                          <w:bCs/>
                          <w:sz w:val="20"/>
                          <w:szCs w:val="20"/>
                        </w:rPr>
                        <w:t>Disclaimer</w:t>
                      </w:r>
                    </w:p>
                    <w:p w14:paraId="75661934" w14:textId="59DDE2EC" w:rsidR="00A91315" w:rsidRPr="00C777FD" w:rsidRDefault="00A91315" w:rsidP="00A91315">
                      <w:pPr>
                        <w:jc w:val="both"/>
                        <w:rPr>
                          <w:b/>
                          <w:bCs/>
                        </w:rPr>
                      </w:pPr>
                      <w:r w:rsidRPr="00C777FD">
                        <w:rPr>
                          <w:rFonts w:ascii="Cambria" w:hAnsi="Cambria"/>
                          <w:b/>
                          <w:bCs/>
                          <w:sz w:val="20"/>
                          <w:szCs w:val="20"/>
                        </w:rPr>
                        <w:t>We are not registered research analysts with SEBI and are not subject to the regulations governing research analysts. This research report is for educational purposes only and should not be construed as investment advice. The information contained in this report is based on publicly available information and is believed to be reliable, but no representation or warranty, express or implied, is made as to its accuracy or completeness. Also, some of the employees of our organization may have or may in the future hold investments in the company that is the subject of this research report. This may create a conflict of interest, and you should be aware of this when considering the information contained in this report. You should consult with your financial advisor before making any investment decisions.</w:t>
                      </w:r>
                    </w:p>
                  </w:txbxContent>
                </v:textbox>
                <w10:wrap type="square"/>
              </v:shape>
            </w:pict>
          </mc:Fallback>
        </mc:AlternateContent>
      </w:r>
    </w:p>
    <w:p w14:paraId="1EE651D5" w14:textId="3871EEC0" w:rsidR="00A91315" w:rsidRDefault="00A91315" w:rsidP="00AA7CA1">
      <w:pPr>
        <w:ind w:left="-709" w:right="-1135"/>
        <w:jc w:val="both"/>
        <w:rPr>
          <w:rFonts w:ascii="Cambria" w:hAnsi="Cambria"/>
          <w:b/>
          <w:bCs/>
        </w:rPr>
      </w:pPr>
    </w:p>
    <w:p w14:paraId="440C4CB7" w14:textId="77777777" w:rsidR="000748D9" w:rsidRDefault="000748D9" w:rsidP="000748D9">
      <w:pPr>
        <w:ind w:left="-709" w:right="-1135"/>
        <w:jc w:val="both"/>
        <w:rPr>
          <w:rFonts w:ascii="Cambria" w:hAnsi="Cambria"/>
          <w:b/>
          <w:bCs/>
        </w:rPr>
      </w:pPr>
      <w:r>
        <w:rPr>
          <w:rFonts w:ascii="Cambria" w:hAnsi="Cambria"/>
          <w:b/>
          <w:bCs/>
        </w:rPr>
        <w:t>OUR WEBSITE:</w:t>
      </w:r>
    </w:p>
    <w:p w14:paraId="26E7F1FB" w14:textId="77777777" w:rsidR="000748D9" w:rsidRDefault="00000000" w:rsidP="000748D9">
      <w:pPr>
        <w:ind w:left="-709" w:right="-1135"/>
        <w:jc w:val="both"/>
        <w:rPr>
          <w:rFonts w:ascii="Cambria" w:hAnsi="Cambria"/>
          <w:b/>
          <w:bCs/>
        </w:rPr>
      </w:pPr>
      <w:hyperlink r:id="rId16" w:history="1">
        <w:r w:rsidR="000748D9" w:rsidRPr="00404D53">
          <w:rPr>
            <w:rStyle w:val="Hyperlink"/>
            <w:rFonts w:ascii="Cambria" w:hAnsi="Cambria"/>
            <w:b/>
            <w:bCs/>
          </w:rPr>
          <w:t>www.tiareconsilium.com</w:t>
        </w:r>
      </w:hyperlink>
      <w:r w:rsidR="000748D9">
        <w:rPr>
          <w:rFonts w:ascii="Cambria" w:hAnsi="Cambria"/>
          <w:b/>
          <w:bCs/>
        </w:rPr>
        <w:t xml:space="preserve"> </w:t>
      </w:r>
    </w:p>
    <w:p w14:paraId="2B3AFA6F" w14:textId="77777777" w:rsidR="000748D9" w:rsidRPr="00A91315" w:rsidRDefault="000748D9" w:rsidP="000748D9">
      <w:pPr>
        <w:ind w:left="-709" w:right="-1135"/>
        <w:jc w:val="both"/>
        <w:rPr>
          <w:rFonts w:ascii="Cambria" w:hAnsi="Cambria"/>
          <w:b/>
          <w:bCs/>
        </w:rPr>
      </w:pPr>
      <w:r>
        <w:rPr>
          <w:noProof/>
        </w:rPr>
        <w:drawing>
          <wp:anchor distT="0" distB="0" distL="114300" distR="114300" simplePos="0" relativeHeight="251671552" behindDoc="0" locked="0" layoutInCell="1" allowOverlap="1" wp14:anchorId="48E5A289" wp14:editId="2C993936">
            <wp:simplePos x="0" y="0"/>
            <wp:positionH relativeFrom="column">
              <wp:posOffset>5307965</wp:posOffset>
            </wp:positionH>
            <wp:positionV relativeFrom="paragraph">
              <wp:posOffset>276225</wp:posOffset>
            </wp:positionV>
            <wp:extent cx="1270000" cy="333375"/>
            <wp:effectExtent l="0" t="0" r="6350" b="0"/>
            <wp:wrapNone/>
            <wp:docPr id="477236444" name="Picture 1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36444" name="Picture 11" descr="A black text on a white background&#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000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0D34A57C" wp14:editId="37BD49DC">
            <wp:simplePos x="0" y="0"/>
            <wp:positionH relativeFrom="column">
              <wp:posOffset>3996157</wp:posOffset>
            </wp:positionH>
            <wp:positionV relativeFrom="paragraph">
              <wp:posOffset>272161</wp:posOffset>
            </wp:positionV>
            <wp:extent cx="1226185" cy="421005"/>
            <wp:effectExtent l="0" t="0" r="0" b="0"/>
            <wp:wrapNone/>
            <wp:docPr id="15047691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618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b/>
          <w:bCs/>
        </w:rPr>
        <w:t xml:space="preserve"> OUR APP </w:t>
      </w:r>
      <w:r w:rsidRPr="00A91315">
        <w:rPr>
          <w:rFonts w:ascii="Cambria" w:hAnsi="Cambria"/>
          <w:b/>
          <w:bCs/>
        </w:rPr>
        <w:t>AVAILABLE ON:</w:t>
      </w:r>
    </w:p>
    <w:p w14:paraId="10A63C69" w14:textId="77777777" w:rsidR="000748D9" w:rsidRDefault="000748D9" w:rsidP="000748D9">
      <w:pPr>
        <w:ind w:left="-709" w:right="-1135"/>
        <w:jc w:val="both"/>
        <w:rPr>
          <w:rFonts w:ascii="Cambria" w:hAnsi="Cambria"/>
        </w:rPr>
      </w:pPr>
    </w:p>
    <w:p w14:paraId="54683194" w14:textId="77777777" w:rsidR="000748D9" w:rsidRDefault="000748D9" w:rsidP="000748D9">
      <w:pPr>
        <w:ind w:left="-709" w:right="-1135"/>
        <w:jc w:val="both"/>
        <w:rPr>
          <w:rFonts w:ascii="Cambria" w:hAnsi="Cambria"/>
          <w:b/>
          <w:bCs/>
        </w:rPr>
      </w:pPr>
    </w:p>
    <w:p w14:paraId="3C42E5C4" w14:textId="77777777" w:rsidR="000748D9" w:rsidRPr="00A91315" w:rsidRDefault="000748D9" w:rsidP="000748D9">
      <w:pPr>
        <w:ind w:left="-709" w:right="-1135"/>
        <w:jc w:val="both"/>
        <w:rPr>
          <w:rFonts w:ascii="Cambria" w:hAnsi="Cambria"/>
          <w:b/>
          <w:bCs/>
        </w:rPr>
      </w:pPr>
      <w:r>
        <w:rPr>
          <w:rFonts w:ascii="Cambria" w:hAnsi="Cambria"/>
          <w:noProof/>
        </w:rPr>
        <w:drawing>
          <wp:anchor distT="0" distB="0" distL="114300" distR="114300" simplePos="0" relativeHeight="251672576" behindDoc="0" locked="0" layoutInCell="1" allowOverlap="1" wp14:anchorId="73C73F28" wp14:editId="3DCED140">
            <wp:simplePos x="0" y="0"/>
            <wp:positionH relativeFrom="column">
              <wp:posOffset>3851376</wp:posOffset>
            </wp:positionH>
            <wp:positionV relativeFrom="paragraph">
              <wp:posOffset>274422</wp:posOffset>
            </wp:positionV>
            <wp:extent cx="2075290" cy="521901"/>
            <wp:effectExtent l="0" t="0" r="7620" b="8890"/>
            <wp:wrapNone/>
            <wp:docPr id="87425775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t="48228" r="17651"/>
                    <a:stretch/>
                  </pic:blipFill>
                  <pic:spPr bwMode="auto">
                    <a:xfrm>
                      <a:off x="0" y="0"/>
                      <a:ext cx="2075290" cy="5219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1315">
        <w:rPr>
          <w:rFonts w:ascii="Cambria" w:hAnsi="Cambria"/>
          <w:b/>
          <w:bCs/>
        </w:rPr>
        <w:t>CONNE</w:t>
      </w:r>
      <w:r>
        <w:rPr>
          <w:rFonts w:ascii="Cambria" w:hAnsi="Cambria"/>
          <w:b/>
          <w:bCs/>
        </w:rPr>
        <w:t>C</w:t>
      </w:r>
      <w:r w:rsidRPr="00A91315">
        <w:rPr>
          <w:rFonts w:ascii="Cambria" w:hAnsi="Cambria"/>
          <w:b/>
          <w:bCs/>
        </w:rPr>
        <w:t>T WITH US ON :</w:t>
      </w:r>
    </w:p>
    <w:p w14:paraId="6D75525D" w14:textId="77777777" w:rsidR="000748D9" w:rsidRDefault="000748D9" w:rsidP="000748D9">
      <w:pPr>
        <w:ind w:left="-709" w:right="-1135"/>
        <w:jc w:val="both"/>
        <w:rPr>
          <w:rFonts w:ascii="Cambria" w:hAnsi="Cambria"/>
        </w:rPr>
      </w:pPr>
    </w:p>
    <w:p w14:paraId="1271E29D" w14:textId="0CBCA734" w:rsidR="00AA7CA1" w:rsidRDefault="00AA7CA1" w:rsidP="007B74A2">
      <w:pPr>
        <w:ind w:left="-709" w:right="-1135"/>
        <w:jc w:val="both"/>
        <w:rPr>
          <w:rFonts w:ascii="Cambria" w:hAnsi="Cambria"/>
        </w:rPr>
      </w:pPr>
    </w:p>
    <w:p w14:paraId="3FA030E4" w14:textId="473AFB7C" w:rsidR="00AA7CA1" w:rsidRPr="00AA7CA1" w:rsidRDefault="00AA7CA1" w:rsidP="00AA7CA1">
      <w:pPr>
        <w:ind w:left="-709" w:right="-1135"/>
        <w:jc w:val="both"/>
        <w:rPr>
          <w:rFonts w:ascii="Cambria" w:hAnsi="Cambria"/>
          <w:b/>
          <w:bCs/>
        </w:rPr>
      </w:pPr>
    </w:p>
    <w:p w14:paraId="325490BB" w14:textId="2592D005" w:rsidR="00AA7CA1" w:rsidRPr="00AA7CA1" w:rsidRDefault="00AA7CA1" w:rsidP="00AA7CA1">
      <w:pPr>
        <w:ind w:left="-709" w:right="-1135"/>
        <w:jc w:val="both"/>
        <w:rPr>
          <w:rFonts w:ascii="Cambria" w:hAnsi="Cambria"/>
          <w:sz w:val="20"/>
          <w:szCs w:val="20"/>
        </w:rPr>
      </w:pPr>
    </w:p>
    <w:sectPr w:rsidR="00AA7CA1" w:rsidRPr="00AA7CA1" w:rsidSect="00B92776">
      <w:type w:val="continuous"/>
      <w:pgSz w:w="11906" w:h="16838" w:code="9"/>
      <w:pgMar w:top="284" w:right="1701" w:bottom="0" w:left="1276" w:header="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91DBE" w14:textId="77777777" w:rsidR="009D0B82" w:rsidRDefault="009D0B82" w:rsidP="00991FDB">
      <w:pPr>
        <w:spacing w:after="0" w:line="240" w:lineRule="auto"/>
      </w:pPr>
      <w:r>
        <w:separator/>
      </w:r>
    </w:p>
  </w:endnote>
  <w:endnote w:type="continuationSeparator" w:id="0">
    <w:p w14:paraId="736AD966" w14:textId="77777777" w:rsidR="009D0B82" w:rsidRDefault="009D0B82" w:rsidP="0099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6F71" w14:textId="6E4A9DB3" w:rsidR="00A81D2F" w:rsidRDefault="00A81D2F" w:rsidP="00A81D2F">
    <w:pPr>
      <w:pStyle w:val="Footer"/>
      <w:tabs>
        <w:tab w:val="clear" w:pos="4513"/>
        <w:tab w:val="clear" w:pos="9026"/>
        <w:tab w:val="left" w:pos="558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DCCEB" w14:textId="77777777" w:rsidR="009D0B82" w:rsidRDefault="009D0B82" w:rsidP="00991FDB">
      <w:pPr>
        <w:spacing w:after="0" w:line="240" w:lineRule="auto"/>
      </w:pPr>
      <w:r>
        <w:separator/>
      </w:r>
    </w:p>
  </w:footnote>
  <w:footnote w:type="continuationSeparator" w:id="0">
    <w:p w14:paraId="31429F76" w14:textId="77777777" w:rsidR="009D0B82" w:rsidRDefault="009D0B82" w:rsidP="00991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A2D98" w14:textId="6B080A9E" w:rsidR="007F58D4" w:rsidRDefault="007F58D4" w:rsidP="00962C17">
    <w:pPr>
      <w:spacing w:before="240" w:after="0"/>
      <w:ind w:left="-851"/>
      <w:rPr>
        <w:rFonts w:ascii="Cambria" w:hAnsi="Cambria"/>
        <w:sz w:val="28"/>
        <w:szCs w:val="28"/>
        <w:lang w:val="en-US"/>
      </w:rPr>
    </w:pPr>
    <w:r w:rsidRPr="007F58D4">
      <w:rPr>
        <w:noProof/>
        <w:sz w:val="40"/>
        <w:szCs w:val="40"/>
        <w:u w:val="single"/>
      </w:rPr>
      <w:drawing>
        <wp:anchor distT="0" distB="0" distL="114300" distR="114300" simplePos="0" relativeHeight="251661312" behindDoc="0" locked="0" layoutInCell="1" allowOverlap="1" wp14:anchorId="3C24B3DC" wp14:editId="6DF70886">
          <wp:simplePos x="0" y="0"/>
          <wp:positionH relativeFrom="page">
            <wp:posOffset>5759450</wp:posOffset>
          </wp:positionH>
          <wp:positionV relativeFrom="paragraph">
            <wp:posOffset>38501</wp:posOffset>
          </wp:positionV>
          <wp:extent cx="1528264" cy="546100"/>
          <wp:effectExtent l="0" t="0" r="0" b="6350"/>
          <wp:wrapNone/>
          <wp:docPr id="1677834546" name="Picture 167783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48285" name="Picture 1994248285"/>
                  <pic:cNvPicPr/>
                </pic:nvPicPr>
                <pic:blipFill>
                  <a:blip r:embed="rId1">
                    <a:extLst>
                      <a:ext uri="{28A0092B-C50C-407E-A947-70E740481C1C}">
                        <a14:useLocalDpi xmlns:a14="http://schemas.microsoft.com/office/drawing/2010/main" val="0"/>
                      </a:ext>
                    </a:extLst>
                  </a:blip>
                  <a:stretch>
                    <a:fillRect/>
                  </a:stretch>
                </pic:blipFill>
                <pic:spPr>
                  <a:xfrm>
                    <a:off x="0" y="0"/>
                    <a:ext cx="1528264" cy="546100"/>
                  </a:xfrm>
                  <a:prstGeom prst="rect">
                    <a:avLst/>
                  </a:prstGeom>
                </pic:spPr>
              </pic:pic>
            </a:graphicData>
          </a:graphic>
          <wp14:sizeRelH relativeFrom="margin">
            <wp14:pctWidth>0</wp14:pctWidth>
          </wp14:sizeRelH>
          <wp14:sizeRelV relativeFrom="margin">
            <wp14:pctHeight>0</wp14:pctHeight>
          </wp14:sizeRelV>
        </wp:anchor>
      </w:drawing>
    </w:r>
    <w:r w:rsidRPr="007F58D4">
      <w:rPr>
        <w:rFonts w:ascii="Cambria" w:hAnsi="Cambria"/>
        <w:sz w:val="28"/>
        <w:szCs w:val="28"/>
        <w:lang w:val="en-US"/>
      </w:rPr>
      <w:t xml:space="preserve">IPO Note </w:t>
    </w:r>
    <w:r w:rsidR="00F54596">
      <w:rPr>
        <w:rFonts w:ascii="Cambria" w:hAnsi="Cambria"/>
        <w:sz w:val="28"/>
        <w:szCs w:val="28"/>
        <w:lang w:val="en-US"/>
      </w:rPr>
      <w:t>–</w:t>
    </w:r>
    <w:r w:rsidRPr="007F58D4">
      <w:rPr>
        <w:rFonts w:ascii="Cambria" w:hAnsi="Cambria"/>
        <w:sz w:val="28"/>
        <w:szCs w:val="28"/>
        <w:lang w:val="en-US"/>
      </w:rPr>
      <w:t xml:space="preserve"> </w:t>
    </w:r>
    <w:r w:rsidR="0020404C">
      <w:rPr>
        <w:rFonts w:ascii="Cambria" w:hAnsi="Cambria"/>
        <w:sz w:val="28"/>
        <w:szCs w:val="28"/>
        <w:lang w:val="en-US"/>
      </w:rPr>
      <w:t>My Mudra Fincorp</w:t>
    </w:r>
    <w:r w:rsidR="00DD0D7B">
      <w:rPr>
        <w:rFonts w:ascii="Cambria" w:hAnsi="Cambria"/>
        <w:sz w:val="28"/>
        <w:szCs w:val="28"/>
        <w:lang w:val="en-US"/>
      </w:rPr>
      <w:t xml:space="preserve"> </w:t>
    </w:r>
    <w:r w:rsidR="00172620" w:rsidRPr="00172620">
      <w:rPr>
        <w:rFonts w:ascii="Cambria" w:hAnsi="Cambria"/>
        <w:sz w:val="28"/>
        <w:szCs w:val="28"/>
        <w:lang w:val="en-US"/>
      </w:rPr>
      <w:t>Limited</w:t>
    </w:r>
  </w:p>
  <w:p w14:paraId="504E2340" w14:textId="184FD6E0" w:rsidR="00991FDB" w:rsidRPr="00B61AEE" w:rsidRDefault="00914E99" w:rsidP="00B770AF">
    <w:pPr>
      <w:spacing w:after="0"/>
      <w:ind w:left="-851"/>
      <w:rPr>
        <w:rFonts w:ascii="Cambria" w:hAnsi="Cambria"/>
        <w:b/>
        <w:bCs/>
        <w:color w:val="FF0000"/>
        <w:sz w:val="28"/>
        <w:szCs w:val="28"/>
        <w:lang w:val="en-US"/>
      </w:rPr>
    </w:pPr>
    <w:r w:rsidRPr="007F58D4">
      <w:rPr>
        <w:sz w:val="24"/>
        <w:szCs w:val="24"/>
      </w:rPr>
      <w:t>Recommendation</w:t>
    </w:r>
    <w:r w:rsidRPr="00473AE7">
      <w:rPr>
        <w:b/>
        <w:bCs/>
        <w:sz w:val="24"/>
        <w:szCs w:val="24"/>
      </w:rPr>
      <w:t xml:space="preserve">: </w:t>
    </w:r>
    <w:r w:rsidR="00B61AEE" w:rsidRPr="006C5461">
      <w:rPr>
        <w:b/>
        <w:bCs/>
        <w:color w:val="FF0000"/>
        <w:sz w:val="24"/>
        <w:szCs w:val="24"/>
      </w:rPr>
      <w:t>A</w:t>
    </w:r>
    <w:r w:rsidR="006C5461" w:rsidRPr="006C5461">
      <w:rPr>
        <w:b/>
        <w:bCs/>
        <w:color w:val="FF0000"/>
        <w:sz w:val="24"/>
        <w:szCs w:val="24"/>
      </w:rPr>
      <w:t>VOID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04A"/>
    <w:multiLevelType w:val="hybridMultilevel"/>
    <w:tmpl w:val="C5921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534B0A"/>
    <w:multiLevelType w:val="multilevel"/>
    <w:tmpl w:val="F9E8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B1240"/>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C5765"/>
    <w:multiLevelType w:val="hybridMultilevel"/>
    <w:tmpl w:val="5366EA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D20314"/>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B6BF1"/>
    <w:multiLevelType w:val="multilevel"/>
    <w:tmpl w:val="9D4CE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9661F4"/>
    <w:multiLevelType w:val="hybridMultilevel"/>
    <w:tmpl w:val="AD5C3370"/>
    <w:lvl w:ilvl="0" w:tplc="6850461A">
      <w:start w:val="2"/>
      <w:numFmt w:val="bullet"/>
      <w:lvlText w:val="-"/>
      <w:lvlJc w:val="left"/>
      <w:pPr>
        <w:ind w:left="720" w:hanging="360"/>
      </w:pPr>
      <w:rPr>
        <w:rFonts w:ascii="Cambria" w:eastAsia="Times New Roman" w:hAnsi="Cambr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E52977"/>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B6A6E"/>
    <w:multiLevelType w:val="hybridMultilevel"/>
    <w:tmpl w:val="702827C6"/>
    <w:lvl w:ilvl="0" w:tplc="40090005">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9" w15:restartNumberingAfterBreak="0">
    <w:nsid w:val="2348323E"/>
    <w:multiLevelType w:val="hybridMultilevel"/>
    <w:tmpl w:val="659EB61A"/>
    <w:lvl w:ilvl="0" w:tplc="4009000D">
      <w:start w:val="1"/>
      <w:numFmt w:val="bullet"/>
      <w:lvlText w:val=""/>
      <w:lvlJc w:val="left"/>
      <w:pPr>
        <w:ind w:left="-273" w:hanging="360"/>
      </w:pPr>
      <w:rPr>
        <w:rFonts w:ascii="Wingdings" w:hAnsi="Wingdings"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10" w15:restartNumberingAfterBreak="0">
    <w:nsid w:val="256959AF"/>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F292A"/>
    <w:multiLevelType w:val="multilevel"/>
    <w:tmpl w:val="EE7A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992CBC"/>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5405C"/>
    <w:multiLevelType w:val="hybridMultilevel"/>
    <w:tmpl w:val="88828E42"/>
    <w:lvl w:ilvl="0" w:tplc="40090005">
      <w:start w:val="1"/>
      <w:numFmt w:val="bullet"/>
      <w:lvlText w:val=""/>
      <w:lvlJc w:val="left"/>
      <w:pPr>
        <w:ind w:left="-131" w:hanging="360"/>
      </w:pPr>
      <w:rPr>
        <w:rFonts w:ascii="Wingdings" w:hAnsi="Wingdings"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4" w15:restartNumberingAfterBreak="0">
    <w:nsid w:val="2D2A6BE6"/>
    <w:multiLevelType w:val="hybridMultilevel"/>
    <w:tmpl w:val="F6D4BE5C"/>
    <w:lvl w:ilvl="0" w:tplc="7786DC1A">
      <w:start w:val="1"/>
      <w:numFmt w:val="lowerRoman"/>
      <w:lvlText w:val="%1)"/>
      <w:lvlJc w:val="left"/>
      <w:pPr>
        <w:ind w:left="87" w:hanging="720"/>
      </w:pPr>
      <w:rPr>
        <w:rFonts w:hint="default"/>
        <w:b/>
        <w:bCs/>
      </w:rPr>
    </w:lvl>
    <w:lvl w:ilvl="1" w:tplc="40090019" w:tentative="1">
      <w:start w:val="1"/>
      <w:numFmt w:val="lowerLetter"/>
      <w:lvlText w:val="%2."/>
      <w:lvlJc w:val="left"/>
      <w:pPr>
        <w:ind w:left="447" w:hanging="360"/>
      </w:pPr>
    </w:lvl>
    <w:lvl w:ilvl="2" w:tplc="4009001B" w:tentative="1">
      <w:start w:val="1"/>
      <w:numFmt w:val="lowerRoman"/>
      <w:lvlText w:val="%3."/>
      <w:lvlJc w:val="right"/>
      <w:pPr>
        <w:ind w:left="1167" w:hanging="180"/>
      </w:pPr>
    </w:lvl>
    <w:lvl w:ilvl="3" w:tplc="4009000F" w:tentative="1">
      <w:start w:val="1"/>
      <w:numFmt w:val="decimal"/>
      <w:lvlText w:val="%4."/>
      <w:lvlJc w:val="left"/>
      <w:pPr>
        <w:ind w:left="1887" w:hanging="360"/>
      </w:pPr>
    </w:lvl>
    <w:lvl w:ilvl="4" w:tplc="40090019" w:tentative="1">
      <w:start w:val="1"/>
      <w:numFmt w:val="lowerLetter"/>
      <w:lvlText w:val="%5."/>
      <w:lvlJc w:val="left"/>
      <w:pPr>
        <w:ind w:left="2607" w:hanging="360"/>
      </w:pPr>
    </w:lvl>
    <w:lvl w:ilvl="5" w:tplc="4009001B" w:tentative="1">
      <w:start w:val="1"/>
      <w:numFmt w:val="lowerRoman"/>
      <w:lvlText w:val="%6."/>
      <w:lvlJc w:val="right"/>
      <w:pPr>
        <w:ind w:left="3327" w:hanging="180"/>
      </w:pPr>
    </w:lvl>
    <w:lvl w:ilvl="6" w:tplc="4009000F" w:tentative="1">
      <w:start w:val="1"/>
      <w:numFmt w:val="decimal"/>
      <w:lvlText w:val="%7."/>
      <w:lvlJc w:val="left"/>
      <w:pPr>
        <w:ind w:left="4047" w:hanging="360"/>
      </w:pPr>
    </w:lvl>
    <w:lvl w:ilvl="7" w:tplc="40090019" w:tentative="1">
      <w:start w:val="1"/>
      <w:numFmt w:val="lowerLetter"/>
      <w:lvlText w:val="%8."/>
      <w:lvlJc w:val="left"/>
      <w:pPr>
        <w:ind w:left="4767" w:hanging="360"/>
      </w:pPr>
    </w:lvl>
    <w:lvl w:ilvl="8" w:tplc="4009001B" w:tentative="1">
      <w:start w:val="1"/>
      <w:numFmt w:val="lowerRoman"/>
      <w:lvlText w:val="%9."/>
      <w:lvlJc w:val="right"/>
      <w:pPr>
        <w:ind w:left="5487" w:hanging="180"/>
      </w:pPr>
    </w:lvl>
  </w:abstractNum>
  <w:abstractNum w:abstractNumId="15" w15:restartNumberingAfterBreak="0">
    <w:nsid w:val="2E6E795E"/>
    <w:multiLevelType w:val="hybridMultilevel"/>
    <w:tmpl w:val="789A28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F4A56C2"/>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F35E5"/>
    <w:multiLevelType w:val="multilevel"/>
    <w:tmpl w:val="BBE6F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B7C42"/>
    <w:multiLevelType w:val="hybridMultilevel"/>
    <w:tmpl w:val="9E6C3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1D32B50"/>
    <w:multiLevelType w:val="hybridMultilevel"/>
    <w:tmpl w:val="408ED54A"/>
    <w:lvl w:ilvl="0" w:tplc="1E4A4E30">
      <w:start w:val="1"/>
      <w:numFmt w:val="decimal"/>
      <w:lvlText w:val="%1."/>
      <w:lvlJc w:val="left"/>
      <w:pPr>
        <w:ind w:left="218" w:hanging="360"/>
      </w:pPr>
      <w:rPr>
        <w:rFonts w:hint="default"/>
        <w:b/>
        <w:bCs/>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0" w15:restartNumberingAfterBreak="0">
    <w:nsid w:val="31E43D1F"/>
    <w:multiLevelType w:val="hybridMultilevel"/>
    <w:tmpl w:val="12580E12"/>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21" w15:restartNumberingAfterBreak="0">
    <w:nsid w:val="34665935"/>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07A08"/>
    <w:multiLevelType w:val="hybridMultilevel"/>
    <w:tmpl w:val="B1FA3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837FCC"/>
    <w:multiLevelType w:val="hybridMultilevel"/>
    <w:tmpl w:val="F70C3170"/>
    <w:lvl w:ilvl="0" w:tplc="7452EE5C">
      <w:start w:val="100"/>
      <w:numFmt w:val="bullet"/>
      <w:lvlText w:val="-"/>
      <w:lvlJc w:val="left"/>
      <w:pPr>
        <w:ind w:left="720" w:hanging="360"/>
      </w:pPr>
      <w:rPr>
        <w:rFonts w:ascii="Cambria" w:eastAsiaTheme="minorHAnsi"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EAE63FE"/>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F46C9C"/>
    <w:multiLevelType w:val="hybridMultilevel"/>
    <w:tmpl w:val="2C180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1FC2D53"/>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D6406F"/>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182FE0"/>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B12AC5"/>
    <w:multiLevelType w:val="multilevel"/>
    <w:tmpl w:val="EF60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821A95"/>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837423"/>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1373D5"/>
    <w:multiLevelType w:val="multilevel"/>
    <w:tmpl w:val="EBA01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675055"/>
    <w:multiLevelType w:val="hybridMultilevel"/>
    <w:tmpl w:val="09F66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38D0399"/>
    <w:multiLevelType w:val="hybridMultilevel"/>
    <w:tmpl w:val="9C001668"/>
    <w:lvl w:ilvl="0" w:tplc="765E575E">
      <w:start w:val="2"/>
      <w:numFmt w:val="bullet"/>
      <w:lvlText w:val="-"/>
      <w:lvlJc w:val="left"/>
      <w:pPr>
        <w:ind w:left="1080" w:hanging="360"/>
      </w:pPr>
      <w:rPr>
        <w:rFonts w:ascii="Aptos" w:eastAsiaTheme="minorHAnsi" w:hAnsi="Aptos"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568F7670"/>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227414"/>
    <w:multiLevelType w:val="hybridMultilevel"/>
    <w:tmpl w:val="CBECD77E"/>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7" w15:restartNumberingAfterBreak="0">
    <w:nsid w:val="5A8B5F06"/>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B93832"/>
    <w:multiLevelType w:val="hybridMultilevel"/>
    <w:tmpl w:val="D0169C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B1748F0"/>
    <w:multiLevelType w:val="hybridMultilevel"/>
    <w:tmpl w:val="8332986C"/>
    <w:lvl w:ilvl="0" w:tplc="40090005">
      <w:start w:val="1"/>
      <w:numFmt w:val="bullet"/>
      <w:lvlText w:val=""/>
      <w:lvlJc w:val="left"/>
      <w:pPr>
        <w:ind w:left="-633" w:hanging="360"/>
      </w:pPr>
      <w:rPr>
        <w:rFonts w:ascii="Wingdings" w:hAnsi="Wingdings" w:hint="default"/>
      </w:rPr>
    </w:lvl>
    <w:lvl w:ilvl="1" w:tplc="FFFFFFFF" w:tentative="1">
      <w:start w:val="1"/>
      <w:numFmt w:val="bullet"/>
      <w:lvlText w:val="o"/>
      <w:lvlJc w:val="left"/>
      <w:pPr>
        <w:ind w:left="87" w:hanging="360"/>
      </w:pPr>
      <w:rPr>
        <w:rFonts w:ascii="Courier New" w:hAnsi="Courier New" w:cs="Courier New" w:hint="default"/>
      </w:rPr>
    </w:lvl>
    <w:lvl w:ilvl="2" w:tplc="FFFFFFFF" w:tentative="1">
      <w:start w:val="1"/>
      <w:numFmt w:val="bullet"/>
      <w:lvlText w:val=""/>
      <w:lvlJc w:val="left"/>
      <w:pPr>
        <w:ind w:left="807" w:hanging="360"/>
      </w:pPr>
      <w:rPr>
        <w:rFonts w:ascii="Wingdings" w:hAnsi="Wingdings" w:hint="default"/>
      </w:rPr>
    </w:lvl>
    <w:lvl w:ilvl="3" w:tplc="FFFFFFFF" w:tentative="1">
      <w:start w:val="1"/>
      <w:numFmt w:val="bullet"/>
      <w:lvlText w:val=""/>
      <w:lvlJc w:val="left"/>
      <w:pPr>
        <w:ind w:left="1527" w:hanging="360"/>
      </w:pPr>
      <w:rPr>
        <w:rFonts w:ascii="Symbol" w:hAnsi="Symbol" w:hint="default"/>
      </w:rPr>
    </w:lvl>
    <w:lvl w:ilvl="4" w:tplc="FFFFFFFF" w:tentative="1">
      <w:start w:val="1"/>
      <w:numFmt w:val="bullet"/>
      <w:lvlText w:val="o"/>
      <w:lvlJc w:val="left"/>
      <w:pPr>
        <w:ind w:left="2247" w:hanging="360"/>
      </w:pPr>
      <w:rPr>
        <w:rFonts w:ascii="Courier New" w:hAnsi="Courier New" w:cs="Courier New" w:hint="default"/>
      </w:rPr>
    </w:lvl>
    <w:lvl w:ilvl="5" w:tplc="FFFFFFFF" w:tentative="1">
      <w:start w:val="1"/>
      <w:numFmt w:val="bullet"/>
      <w:lvlText w:val=""/>
      <w:lvlJc w:val="left"/>
      <w:pPr>
        <w:ind w:left="2967" w:hanging="360"/>
      </w:pPr>
      <w:rPr>
        <w:rFonts w:ascii="Wingdings" w:hAnsi="Wingdings" w:hint="default"/>
      </w:rPr>
    </w:lvl>
    <w:lvl w:ilvl="6" w:tplc="FFFFFFFF" w:tentative="1">
      <w:start w:val="1"/>
      <w:numFmt w:val="bullet"/>
      <w:lvlText w:val=""/>
      <w:lvlJc w:val="left"/>
      <w:pPr>
        <w:ind w:left="3687" w:hanging="360"/>
      </w:pPr>
      <w:rPr>
        <w:rFonts w:ascii="Symbol" w:hAnsi="Symbol" w:hint="default"/>
      </w:rPr>
    </w:lvl>
    <w:lvl w:ilvl="7" w:tplc="FFFFFFFF" w:tentative="1">
      <w:start w:val="1"/>
      <w:numFmt w:val="bullet"/>
      <w:lvlText w:val="o"/>
      <w:lvlJc w:val="left"/>
      <w:pPr>
        <w:ind w:left="4407" w:hanging="360"/>
      </w:pPr>
      <w:rPr>
        <w:rFonts w:ascii="Courier New" w:hAnsi="Courier New" w:cs="Courier New" w:hint="default"/>
      </w:rPr>
    </w:lvl>
    <w:lvl w:ilvl="8" w:tplc="FFFFFFFF" w:tentative="1">
      <w:start w:val="1"/>
      <w:numFmt w:val="bullet"/>
      <w:lvlText w:val=""/>
      <w:lvlJc w:val="left"/>
      <w:pPr>
        <w:ind w:left="5127" w:hanging="360"/>
      </w:pPr>
      <w:rPr>
        <w:rFonts w:ascii="Wingdings" w:hAnsi="Wingdings" w:hint="default"/>
      </w:rPr>
    </w:lvl>
  </w:abstractNum>
  <w:abstractNum w:abstractNumId="40" w15:restartNumberingAfterBreak="0">
    <w:nsid w:val="5B562A86"/>
    <w:multiLevelType w:val="hybridMultilevel"/>
    <w:tmpl w:val="6308C5EA"/>
    <w:lvl w:ilvl="0" w:tplc="3C1EC9B2">
      <w:start w:val="70"/>
      <w:numFmt w:val="bullet"/>
      <w:lvlText w:val="-"/>
      <w:lvlJc w:val="left"/>
      <w:pPr>
        <w:ind w:left="720" w:hanging="360"/>
      </w:pPr>
      <w:rPr>
        <w:rFonts w:ascii="Cambria" w:eastAsiaTheme="minorHAnsi"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C7656E7"/>
    <w:multiLevelType w:val="hybridMultilevel"/>
    <w:tmpl w:val="3E62885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42" w15:restartNumberingAfterBreak="0">
    <w:nsid w:val="5CD474C9"/>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787C16"/>
    <w:multiLevelType w:val="hybridMultilevel"/>
    <w:tmpl w:val="73EE0D72"/>
    <w:lvl w:ilvl="0" w:tplc="45DA13E8">
      <w:start w:val="5"/>
      <w:numFmt w:val="upperRoman"/>
      <w:lvlText w:val="%1."/>
      <w:lvlJc w:val="left"/>
      <w:pPr>
        <w:ind w:left="87" w:hanging="720"/>
      </w:pPr>
      <w:rPr>
        <w:rFonts w:hint="default"/>
        <w:b w:val="0"/>
        <w:u w:val="none"/>
        <w:lang w:val="en-IN"/>
      </w:rPr>
    </w:lvl>
    <w:lvl w:ilvl="1" w:tplc="40090019" w:tentative="1">
      <w:start w:val="1"/>
      <w:numFmt w:val="lowerLetter"/>
      <w:lvlText w:val="%2."/>
      <w:lvlJc w:val="left"/>
      <w:pPr>
        <w:ind w:left="447" w:hanging="360"/>
      </w:pPr>
    </w:lvl>
    <w:lvl w:ilvl="2" w:tplc="4009001B" w:tentative="1">
      <w:start w:val="1"/>
      <w:numFmt w:val="lowerRoman"/>
      <w:lvlText w:val="%3."/>
      <w:lvlJc w:val="right"/>
      <w:pPr>
        <w:ind w:left="1167" w:hanging="180"/>
      </w:pPr>
    </w:lvl>
    <w:lvl w:ilvl="3" w:tplc="4009000F" w:tentative="1">
      <w:start w:val="1"/>
      <w:numFmt w:val="decimal"/>
      <w:lvlText w:val="%4."/>
      <w:lvlJc w:val="left"/>
      <w:pPr>
        <w:ind w:left="1887" w:hanging="360"/>
      </w:pPr>
    </w:lvl>
    <w:lvl w:ilvl="4" w:tplc="40090019" w:tentative="1">
      <w:start w:val="1"/>
      <w:numFmt w:val="lowerLetter"/>
      <w:lvlText w:val="%5."/>
      <w:lvlJc w:val="left"/>
      <w:pPr>
        <w:ind w:left="2607" w:hanging="360"/>
      </w:pPr>
    </w:lvl>
    <w:lvl w:ilvl="5" w:tplc="4009001B" w:tentative="1">
      <w:start w:val="1"/>
      <w:numFmt w:val="lowerRoman"/>
      <w:lvlText w:val="%6."/>
      <w:lvlJc w:val="right"/>
      <w:pPr>
        <w:ind w:left="3327" w:hanging="180"/>
      </w:pPr>
    </w:lvl>
    <w:lvl w:ilvl="6" w:tplc="4009000F" w:tentative="1">
      <w:start w:val="1"/>
      <w:numFmt w:val="decimal"/>
      <w:lvlText w:val="%7."/>
      <w:lvlJc w:val="left"/>
      <w:pPr>
        <w:ind w:left="4047" w:hanging="360"/>
      </w:pPr>
    </w:lvl>
    <w:lvl w:ilvl="7" w:tplc="40090019" w:tentative="1">
      <w:start w:val="1"/>
      <w:numFmt w:val="lowerLetter"/>
      <w:lvlText w:val="%8."/>
      <w:lvlJc w:val="left"/>
      <w:pPr>
        <w:ind w:left="4767" w:hanging="360"/>
      </w:pPr>
    </w:lvl>
    <w:lvl w:ilvl="8" w:tplc="4009001B" w:tentative="1">
      <w:start w:val="1"/>
      <w:numFmt w:val="lowerRoman"/>
      <w:lvlText w:val="%9."/>
      <w:lvlJc w:val="right"/>
      <w:pPr>
        <w:ind w:left="5487" w:hanging="180"/>
      </w:pPr>
    </w:lvl>
  </w:abstractNum>
  <w:abstractNum w:abstractNumId="44" w15:restartNumberingAfterBreak="0">
    <w:nsid w:val="62883A67"/>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F75AE9"/>
    <w:multiLevelType w:val="hybridMultilevel"/>
    <w:tmpl w:val="E0FA7934"/>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46" w15:restartNumberingAfterBreak="0">
    <w:nsid w:val="639A56CF"/>
    <w:multiLevelType w:val="multilevel"/>
    <w:tmpl w:val="22E4F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476F64"/>
    <w:multiLevelType w:val="multilevel"/>
    <w:tmpl w:val="4190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A60DE1"/>
    <w:multiLevelType w:val="multilevel"/>
    <w:tmpl w:val="6AB66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5129B0"/>
    <w:multiLevelType w:val="multilevel"/>
    <w:tmpl w:val="DAA4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FF4292"/>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6C6C03"/>
    <w:multiLevelType w:val="hybridMultilevel"/>
    <w:tmpl w:val="42FC1B36"/>
    <w:lvl w:ilvl="0" w:tplc="63809D98">
      <w:start w:val="2"/>
      <w:numFmt w:val="bullet"/>
      <w:lvlText w:val="-"/>
      <w:lvlJc w:val="left"/>
      <w:pPr>
        <w:ind w:left="720" w:hanging="360"/>
      </w:pPr>
      <w:rPr>
        <w:rFonts w:ascii="Cambria" w:eastAsiaTheme="minorHAnsi"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9A740BA"/>
    <w:multiLevelType w:val="multilevel"/>
    <w:tmpl w:val="A1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433127"/>
    <w:multiLevelType w:val="hybridMultilevel"/>
    <w:tmpl w:val="275A2FD0"/>
    <w:lvl w:ilvl="0" w:tplc="25E057C8">
      <w:start w:val="1"/>
      <w:numFmt w:val="lowerRoman"/>
      <w:lvlText w:val="%1)"/>
      <w:lvlJc w:val="left"/>
      <w:pPr>
        <w:ind w:left="87" w:hanging="720"/>
      </w:pPr>
      <w:rPr>
        <w:rFonts w:hint="default"/>
      </w:rPr>
    </w:lvl>
    <w:lvl w:ilvl="1" w:tplc="40090019" w:tentative="1">
      <w:start w:val="1"/>
      <w:numFmt w:val="lowerLetter"/>
      <w:lvlText w:val="%2."/>
      <w:lvlJc w:val="left"/>
      <w:pPr>
        <w:ind w:left="447" w:hanging="360"/>
      </w:pPr>
    </w:lvl>
    <w:lvl w:ilvl="2" w:tplc="4009001B" w:tentative="1">
      <w:start w:val="1"/>
      <w:numFmt w:val="lowerRoman"/>
      <w:lvlText w:val="%3."/>
      <w:lvlJc w:val="right"/>
      <w:pPr>
        <w:ind w:left="1167" w:hanging="180"/>
      </w:pPr>
    </w:lvl>
    <w:lvl w:ilvl="3" w:tplc="4009000F" w:tentative="1">
      <w:start w:val="1"/>
      <w:numFmt w:val="decimal"/>
      <w:lvlText w:val="%4."/>
      <w:lvlJc w:val="left"/>
      <w:pPr>
        <w:ind w:left="1887" w:hanging="360"/>
      </w:pPr>
    </w:lvl>
    <w:lvl w:ilvl="4" w:tplc="40090019" w:tentative="1">
      <w:start w:val="1"/>
      <w:numFmt w:val="lowerLetter"/>
      <w:lvlText w:val="%5."/>
      <w:lvlJc w:val="left"/>
      <w:pPr>
        <w:ind w:left="2607" w:hanging="360"/>
      </w:pPr>
    </w:lvl>
    <w:lvl w:ilvl="5" w:tplc="4009001B" w:tentative="1">
      <w:start w:val="1"/>
      <w:numFmt w:val="lowerRoman"/>
      <w:lvlText w:val="%6."/>
      <w:lvlJc w:val="right"/>
      <w:pPr>
        <w:ind w:left="3327" w:hanging="180"/>
      </w:pPr>
    </w:lvl>
    <w:lvl w:ilvl="6" w:tplc="4009000F" w:tentative="1">
      <w:start w:val="1"/>
      <w:numFmt w:val="decimal"/>
      <w:lvlText w:val="%7."/>
      <w:lvlJc w:val="left"/>
      <w:pPr>
        <w:ind w:left="4047" w:hanging="360"/>
      </w:pPr>
    </w:lvl>
    <w:lvl w:ilvl="7" w:tplc="40090019" w:tentative="1">
      <w:start w:val="1"/>
      <w:numFmt w:val="lowerLetter"/>
      <w:lvlText w:val="%8."/>
      <w:lvlJc w:val="left"/>
      <w:pPr>
        <w:ind w:left="4767" w:hanging="360"/>
      </w:pPr>
    </w:lvl>
    <w:lvl w:ilvl="8" w:tplc="4009001B" w:tentative="1">
      <w:start w:val="1"/>
      <w:numFmt w:val="lowerRoman"/>
      <w:lvlText w:val="%9."/>
      <w:lvlJc w:val="right"/>
      <w:pPr>
        <w:ind w:left="5487" w:hanging="180"/>
      </w:pPr>
    </w:lvl>
  </w:abstractNum>
  <w:num w:numId="1" w16cid:durableId="2018844414">
    <w:abstractNumId w:val="8"/>
  </w:num>
  <w:num w:numId="2" w16cid:durableId="39480394">
    <w:abstractNumId w:val="9"/>
  </w:num>
  <w:num w:numId="3" w16cid:durableId="1681856901">
    <w:abstractNumId w:val="39"/>
  </w:num>
  <w:num w:numId="4" w16cid:durableId="1622682862">
    <w:abstractNumId w:val="36"/>
  </w:num>
  <w:num w:numId="5" w16cid:durableId="467866199">
    <w:abstractNumId w:val="25"/>
  </w:num>
  <w:num w:numId="6" w16cid:durableId="1351297412">
    <w:abstractNumId w:val="38"/>
  </w:num>
  <w:num w:numId="7" w16cid:durableId="816999479">
    <w:abstractNumId w:val="33"/>
  </w:num>
  <w:num w:numId="8" w16cid:durableId="2108117245">
    <w:abstractNumId w:val="5"/>
  </w:num>
  <w:num w:numId="9" w16cid:durableId="1980920799">
    <w:abstractNumId w:val="0"/>
  </w:num>
  <w:num w:numId="10" w16cid:durableId="883560802">
    <w:abstractNumId w:val="11"/>
  </w:num>
  <w:num w:numId="11" w16cid:durableId="1175459855">
    <w:abstractNumId w:val="51"/>
  </w:num>
  <w:num w:numId="12" w16cid:durableId="657418621">
    <w:abstractNumId w:val="34"/>
  </w:num>
  <w:num w:numId="13" w16cid:durableId="858860126">
    <w:abstractNumId w:val="40"/>
  </w:num>
  <w:num w:numId="14" w16cid:durableId="1614938603">
    <w:abstractNumId w:val="43"/>
  </w:num>
  <w:num w:numId="15" w16cid:durableId="908075497">
    <w:abstractNumId w:val="53"/>
  </w:num>
  <w:num w:numId="16" w16cid:durableId="1134786299">
    <w:abstractNumId w:val="14"/>
  </w:num>
  <w:num w:numId="17" w16cid:durableId="2057243055">
    <w:abstractNumId w:val="6"/>
  </w:num>
  <w:num w:numId="18" w16cid:durableId="1651858391">
    <w:abstractNumId w:val="19"/>
  </w:num>
  <w:num w:numId="19" w16cid:durableId="717241675">
    <w:abstractNumId w:val="20"/>
  </w:num>
  <w:num w:numId="20" w16cid:durableId="850681724">
    <w:abstractNumId w:val="45"/>
  </w:num>
  <w:num w:numId="21" w16cid:durableId="1706246506">
    <w:abstractNumId w:val="22"/>
  </w:num>
  <w:num w:numId="22" w16cid:durableId="1961061907">
    <w:abstractNumId w:val="18"/>
  </w:num>
  <w:num w:numId="23" w16cid:durableId="1881628396">
    <w:abstractNumId w:val="15"/>
  </w:num>
  <w:num w:numId="24" w16cid:durableId="683825993">
    <w:abstractNumId w:val="23"/>
  </w:num>
  <w:num w:numId="25" w16cid:durableId="132606637">
    <w:abstractNumId w:val="17"/>
  </w:num>
  <w:num w:numId="26" w16cid:durableId="1281106029">
    <w:abstractNumId w:val="46"/>
  </w:num>
  <w:num w:numId="27" w16cid:durableId="327907510">
    <w:abstractNumId w:val="48"/>
  </w:num>
  <w:num w:numId="28" w16cid:durableId="2072388638">
    <w:abstractNumId w:val="32"/>
  </w:num>
  <w:num w:numId="29" w16cid:durableId="561914371">
    <w:abstractNumId w:val="47"/>
  </w:num>
  <w:num w:numId="30" w16cid:durableId="249975334">
    <w:abstractNumId w:val="1"/>
  </w:num>
  <w:num w:numId="31" w16cid:durableId="329674730">
    <w:abstractNumId w:val="3"/>
  </w:num>
  <w:num w:numId="32" w16cid:durableId="2092001275">
    <w:abstractNumId w:val="4"/>
  </w:num>
  <w:num w:numId="33" w16cid:durableId="1367755278">
    <w:abstractNumId w:val="29"/>
  </w:num>
  <w:num w:numId="34" w16cid:durableId="1023244315">
    <w:abstractNumId w:val="49"/>
  </w:num>
  <w:num w:numId="35" w16cid:durableId="716319818">
    <w:abstractNumId w:val="41"/>
  </w:num>
  <w:num w:numId="36" w16cid:durableId="615210421">
    <w:abstractNumId w:val="13"/>
  </w:num>
  <w:num w:numId="37" w16cid:durableId="355035201">
    <w:abstractNumId w:val="50"/>
  </w:num>
  <w:num w:numId="38" w16cid:durableId="1129275640">
    <w:abstractNumId w:val="44"/>
  </w:num>
  <w:num w:numId="39" w16cid:durableId="53503264">
    <w:abstractNumId w:val="42"/>
  </w:num>
  <w:num w:numId="40" w16cid:durableId="1527671316">
    <w:abstractNumId w:val="28"/>
  </w:num>
  <w:num w:numId="41" w16cid:durableId="1627735823">
    <w:abstractNumId w:val="24"/>
  </w:num>
  <w:num w:numId="42" w16cid:durableId="911231237">
    <w:abstractNumId w:val="27"/>
  </w:num>
  <w:num w:numId="43" w16cid:durableId="566107489">
    <w:abstractNumId w:val="37"/>
  </w:num>
  <w:num w:numId="44" w16cid:durableId="291330755">
    <w:abstractNumId w:val="26"/>
  </w:num>
  <w:num w:numId="45" w16cid:durableId="10496236">
    <w:abstractNumId w:val="30"/>
  </w:num>
  <w:num w:numId="46" w16cid:durableId="1936864934">
    <w:abstractNumId w:val="7"/>
  </w:num>
  <w:num w:numId="47" w16cid:durableId="201749165">
    <w:abstractNumId w:val="16"/>
  </w:num>
  <w:num w:numId="48" w16cid:durableId="1422988047">
    <w:abstractNumId w:val="10"/>
  </w:num>
  <w:num w:numId="49" w16cid:durableId="1852060523">
    <w:abstractNumId w:val="35"/>
  </w:num>
  <w:num w:numId="50" w16cid:durableId="110513716">
    <w:abstractNumId w:val="21"/>
  </w:num>
  <w:num w:numId="51" w16cid:durableId="1352730065">
    <w:abstractNumId w:val="52"/>
  </w:num>
  <w:num w:numId="52" w16cid:durableId="920137659">
    <w:abstractNumId w:val="31"/>
  </w:num>
  <w:num w:numId="53" w16cid:durableId="1733768051">
    <w:abstractNumId w:val="12"/>
  </w:num>
  <w:num w:numId="54" w16cid:durableId="153965757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15"/>
    <w:rsid w:val="00002385"/>
    <w:rsid w:val="000025CD"/>
    <w:rsid w:val="00003817"/>
    <w:rsid w:val="00005232"/>
    <w:rsid w:val="00005312"/>
    <w:rsid w:val="0000606C"/>
    <w:rsid w:val="00006472"/>
    <w:rsid w:val="000132D5"/>
    <w:rsid w:val="00013994"/>
    <w:rsid w:val="000140FD"/>
    <w:rsid w:val="00014370"/>
    <w:rsid w:val="000144DE"/>
    <w:rsid w:val="00014985"/>
    <w:rsid w:val="000162F6"/>
    <w:rsid w:val="000175AC"/>
    <w:rsid w:val="00017704"/>
    <w:rsid w:val="000177C1"/>
    <w:rsid w:val="0001798E"/>
    <w:rsid w:val="000210B2"/>
    <w:rsid w:val="00021588"/>
    <w:rsid w:val="000216C1"/>
    <w:rsid w:val="000217C1"/>
    <w:rsid w:val="00021EB6"/>
    <w:rsid w:val="000231CD"/>
    <w:rsid w:val="00023665"/>
    <w:rsid w:val="00023724"/>
    <w:rsid w:val="000238D6"/>
    <w:rsid w:val="0002529F"/>
    <w:rsid w:val="00027B04"/>
    <w:rsid w:val="00031609"/>
    <w:rsid w:val="00031CF6"/>
    <w:rsid w:val="00032D84"/>
    <w:rsid w:val="00033684"/>
    <w:rsid w:val="000338C6"/>
    <w:rsid w:val="00034380"/>
    <w:rsid w:val="00034443"/>
    <w:rsid w:val="000347A7"/>
    <w:rsid w:val="000355AD"/>
    <w:rsid w:val="00035808"/>
    <w:rsid w:val="00035C25"/>
    <w:rsid w:val="0003628B"/>
    <w:rsid w:val="00036A1B"/>
    <w:rsid w:val="00036C9C"/>
    <w:rsid w:val="00036D22"/>
    <w:rsid w:val="00040F3E"/>
    <w:rsid w:val="000414E3"/>
    <w:rsid w:val="00041BCA"/>
    <w:rsid w:val="00041C05"/>
    <w:rsid w:val="00041EDB"/>
    <w:rsid w:val="00042113"/>
    <w:rsid w:val="000431F9"/>
    <w:rsid w:val="00043941"/>
    <w:rsid w:val="00043F3C"/>
    <w:rsid w:val="00044A3B"/>
    <w:rsid w:val="000451B5"/>
    <w:rsid w:val="000457F3"/>
    <w:rsid w:val="00046116"/>
    <w:rsid w:val="000479B7"/>
    <w:rsid w:val="00051478"/>
    <w:rsid w:val="000518F8"/>
    <w:rsid w:val="00051ABD"/>
    <w:rsid w:val="00051ADD"/>
    <w:rsid w:val="0005213D"/>
    <w:rsid w:val="000522A2"/>
    <w:rsid w:val="000524E1"/>
    <w:rsid w:val="00052752"/>
    <w:rsid w:val="00052D78"/>
    <w:rsid w:val="0005340D"/>
    <w:rsid w:val="000556C2"/>
    <w:rsid w:val="000556F1"/>
    <w:rsid w:val="00056F1E"/>
    <w:rsid w:val="000608CD"/>
    <w:rsid w:val="00064008"/>
    <w:rsid w:val="00064E48"/>
    <w:rsid w:val="0006629E"/>
    <w:rsid w:val="000662B8"/>
    <w:rsid w:val="00067F61"/>
    <w:rsid w:val="00070B0A"/>
    <w:rsid w:val="00070D61"/>
    <w:rsid w:val="00072F95"/>
    <w:rsid w:val="0007307F"/>
    <w:rsid w:val="000738C0"/>
    <w:rsid w:val="0007400C"/>
    <w:rsid w:val="00074065"/>
    <w:rsid w:val="00074856"/>
    <w:rsid w:val="000748D9"/>
    <w:rsid w:val="00075482"/>
    <w:rsid w:val="00076AA8"/>
    <w:rsid w:val="00076BF2"/>
    <w:rsid w:val="00076EF3"/>
    <w:rsid w:val="00080E62"/>
    <w:rsid w:val="0008121A"/>
    <w:rsid w:val="00081982"/>
    <w:rsid w:val="000819B5"/>
    <w:rsid w:val="0008236A"/>
    <w:rsid w:val="00084239"/>
    <w:rsid w:val="00084911"/>
    <w:rsid w:val="0008663F"/>
    <w:rsid w:val="00086BEE"/>
    <w:rsid w:val="00087430"/>
    <w:rsid w:val="00087655"/>
    <w:rsid w:val="00090B25"/>
    <w:rsid w:val="0009104E"/>
    <w:rsid w:val="000912D5"/>
    <w:rsid w:val="000922A2"/>
    <w:rsid w:val="0009263E"/>
    <w:rsid w:val="00092E39"/>
    <w:rsid w:val="00093863"/>
    <w:rsid w:val="000942C6"/>
    <w:rsid w:val="0009478F"/>
    <w:rsid w:val="00095124"/>
    <w:rsid w:val="00095704"/>
    <w:rsid w:val="000961C2"/>
    <w:rsid w:val="00096684"/>
    <w:rsid w:val="000975B5"/>
    <w:rsid w:val="00097D4C"/>
    <w:rsid w:val="000A08F8"/>
    <w:rsid w:val="000A0913"/>
    <w:rsid w:val="000A1276"/>
    <w:rsid w:val="000A1FBB"/>
    <w:rsid w:val="000A691E"/>
    <w:rsid w:val="000A6F69"/>
    <w:rsid w:val="000B0351"/>
    <w:rsid w:val="000B03D1"/>
    <w:rsid w:val="000B0DF3"/>
    <w:rsid w:val="000B1940"/>
    <w:rsid w:val="000B1FB9"/>
    <w:rsid w:val="000B24C3"/>
    <w:rsid w:val="000B29C6"/>
    <w:rsid w:val="000B33F8"/>
    <w:rsid w:val="000B35AD"/>
    <w:rsid w:val="000B49D5"/>
    <w:rsid w:val="000B67FE"/>
    <w:rsid w:val="000B6A77"/>
    <w:rsid w:val="000B7214"/>
    <w:rsid w:val="000C0673"/>
    <w:rsid w:val="000C1F65"/>
    <w:rsid w:val="000C1FE0"/>
    <w:rsid w:val="000C2711"/>
    <w:rsid w:val="000C353A"/>
    <w:rsid w:val="000C49BE"/>
    <w:rsid w:val="000C4D10"/>
    <w:rsid w:val="000C5DAA"/>
    <w:rsid w:val="000D01EF"/>
    <w:rsid w:val="000D03E6"/>
    <w:rsid w:val="000D16F2"/>
    <w:rsid w:val="000D2879"/>
    <w:rsid w:val="000D297D"/>
    <w:rsid w:val="000D2A47"/>
    <w:rsid w:val="000D2DED"/>
    <w:rsid w:val="000D31EA"/>
    <w:rsid w:val="000D3DCD"/>
    <w:rsid w:val="000D44B1"/>
    <w:rsid w:val="000D4B4A"/>
    <w:rsid w:val="000D4C67"/>
    <w:rsid w:val="000D51BB"/>
    <w:rsid w:val="000D57AE"/>
    <w:rsid w:val="000D7555"/>
    <w:rsid w:val="000E095B"/>
    <w:rsid w:val="000E0D2D"/>
    <w:rsid w:val="000E13B2"/>
    <w:rsid w:val="000E26BD"/>
    <w:rsid w:val="000E3108"/>
    <w:rsid w:val="000E3119"/>
    <w:rsid w:val="000E3778"/>
    <w:rsid w:val="000E397F"/>
    <w:rsid w:val="000E5679"/>
    <w:rsid w:val="000E5C15"/>
    <w:rsid w:val="000E7061"/>
    <w:rsid w:val="000E71AA"/>
    <w:rsid w:val="000E7FFB"/>
    <w:rsid w:val="000F0B8F"/>
    <w:rsid w:val="000F1B45"/>
    <w:rsid w:val="000F1CED"/>
    <w:rsid w:val="000F275F"/>
    <w:rsid w:val="000F2DCE"/>
    <w:rsid w:val="000F316F"/>
    <w:rsid w:val="000F3FCB"/>
    <w:rsid w:val="000F4B44"/>
    <w:rsid w:val="000F4D61"/>
    <w:rsid w:val="000F65C9"/>
    <w:rsid w:val="000F6FFC"/>
    <w:rsid w:val="000F703A"/>
    <w:rsid w:val="000F7CA7"/>
    <w:rsid w:val="0010011D"/>
    <w:rsid w:val="00100DB0"/>
    <w:rsid w:val="00100F34"/>
    <w:rsid w:val="001013CC"/>
    <w:rsid w:val="001014D0"/>
    <w:rsid w:val="00101A95"/>
    <w:rsid w:val="00101E9C"/>
    <w:rsid w:val="0010286D"/>
    <w:rsid w:val="0010288E"/>
    <w:rsid w:val="0010373B"/>
    <w:rsid w:val="00104FBA"/>
    <w:rsid w:val="001062DB"/>
    <w:rsid w:val="0010668D"/>
    <w:rsid w:val="0010741A"/>
    <w:rsid w:val="001075ED"/>
    <w:rsid w:val="00107877"/>
    <w:rsid w:val="0010796F"/>
    <w:rsid w:val="00107E94"/>
    <w:rsid w:val="00110054"/>
    <w:rsid w:val="00111389"/>
    <w:rsid w:val="0011145D"/>
    <w:rsid w:val="00111629"/>
    <w:rsid w:val="0011207B"/>
    <w:rsid w:val="00113065"/>
    <w:rsid w:val="001131E5"/>
    <w:rsid w:val="0011363B"/>
    <w:rsid w:val="001136BD"/>
    <w:rsid w:val="0011393D"/>
    <w:rsid w:val="001150C6"/>
    <w:rsid w:val="001153B8"/>
    <w:rsid w:val="00115BFC"/>
    <w:rsid w:val="00117359"/>
    <w:rsid w:val="001178B5"/>
    <w:rsid w:val="00120FB8"/>
    <w:rsid w:val="00120FC8"/>
    <w:rsid w:val="00120FF6"/>
    <w:rsid w:val="001217ED"/>
    <w:rsid w:val="00121930"/>
    <w:rsid w:val="001220C5"/>
    <w:rsid w:val="00122418"/>
    <w:rsid w:val="00122738"/>
    <w:rsid w:val="00126B40"/>
    <w:rsid w:val="00126C8B"/>
    <w:rsid w:val="00130478"/>
    <w:rsid w:val="00130C82"/>
    <w:rsid w:val="001311F7"/>
    <w:rsid w:val="001315AD"/>
    <w:rsid w:val="0013273D"/>
    <w:rsid w:val="00132E87"/>
    <w:rsid w:val="001331FE"/>
    <w:rsid w:val="0013334F"/>
    <w:rsid w:val="001335F2"/>
    <w:rsid w:val="001337E9"/>
    <w:rsid w:val="001338B7"/>
    <w:rsid w:val="00133D00"/>
    <w:rsid w:val="001341C6"/>
    <w:rsid w:val="00134DDD"/>
    <w:rsid w:val="00135149"/>
    <w:rsid w:val="00135859"/>
    <w:rsid w:val="00135F2A"/>
    <w:rsid w:val="001412D2"/>
    <w:rsid w:val="00141A37"/>
    <w:rsid w:val="00141B85"/>
    <w:rsid w:val="001422D3"/>
    <w:rsid w:val="00142BEF"/>
    <w:rsid w:val="00144FF0"/>
    <w:rsid w:val="00145057"/>
    <w:rsid w:val="00145DCE"/>
    <w:rsid w:val="00145E53"/>
    <w:rsid w:val="00146333"/>
    <w:rsid w:val="00146465"/>
    <w:rsid w:val="00147C05"/>
    <w:rsid w:val="00150609"/>
    <w:rsid w:val="00150783"/>
    <w:rsid w:val="00151468"/>
    <w:rsid w:val="001515A7"/>
    <w:rsid w:val="0015274B"/>
    <w:rsid w:val="00152816"/>
    <w:rsid w:val="00154349"/>
    <w:rsid w:val="00154D5C"/>
    <w:rsid w:val="00155E83"/>
    <w:rsid w:val="00156167"/>
    <w:rsid w:val="00156F69"/>
    <w:rsid w:val="001609BD"/>
    <w:rsid w:val="00160BCA"/>
    <w:rsid w:val="00161527"/>
    <w:rsid w:val="001617B0"/>
    <w:rsid w:val="001627F7"/>
    <w:rsid w:val="00162D37"/>
    <w:rsid w:val="001636E9"/>
    <w:rsid w:val="001652F1"/>
    <w:rsid w:val="00165915"/>
    <w:rsid w:val="00165B67"/>
    <w:rsid w:val="00166B56"/>
    <w:rsid w:val="00167B68"/>
    <w:rsid w:val="001700D6"/>
    <w:rsid w:val="0017073E"/>
    <w:rsid w:val="00170754"/>
    <w:rsid w:val="001710B1"/>
    <w:rsid w:val="00171912"/>
    <w:rsid w:val="00172620"/>
    <w:rsid w:val="00173341"/>
    <w:rsid w:val="0017351B"/>
    <w:rsid w:val="00175117"/>
    <w:rsid w:val="001756B2"/>
    <w:rsid w:val="0017597C"/>
    <w:rsid w:val="00175A7C"/>
    <w:rsid w:val="00175FF6"/>
    <w:rsid w:val="001770FE"/>
    <w:rsid w:val="00177B1D"/>
    <w:rsid w:val="00177CE8"/>
    <w:rsid w:val="00177CFC"/>
    <w:rsid w:val="00177F27"/>
    <w:rsid w:val="00180A64"/>
    <w:rsid w:val="00181498"/>
    <w:rsid w:val="00181916"/>
    <w:rsid w:val="00181BAD"/>
    <w:rsid w:val="00182F6B"/>
    <w:rsid w:val="0018426E"/>
    <w:rsid w:val="00184522"/>
    <w:rsid w:val="00184EEE"/>
    <w:rsid w:val="001855E6"/>
    <w:rsid w:val="00185CC2"/>
    <w:rsid w:val="00185CD9"/>
    <w:rsid w:val="001863A9"/>
    <w:rsid w:val="00186DCE"/>
    <w:rsid w:val="001878B5"/>
    <w:rsid w:val="00187C45"/>
    <w:rsid w:val="00187D65"/>
    <w:rsid w:val="001900BA"/>
    <w:rsid w:val="00191BBF"/>
    <w:rsid w:val="00194116"/>
    <w:rsid w:val="001944A4"/>
    <w:rsid w:val="0019451A"/>
    <w:rsid w:val="00194B38"/>
    <w:rsid w:val="00195355"/>
    <w:rsid w:val="00195ADE"/>
    <w:rsid w:val="001969C2"/>
    <w:rsid w:val="00197BA4"/>
    <w:rsid w:val="001A0A61"/>
    <w:rsid w:val="001A0A8C"/>
    <w:rsid w:val="001A1BD9"/>
    <w:rsid w:val="001A22CA"/>
    <w:rsid w:val="001A3BA4"/>
    <w:rsid w:val="001A4A19"/>
    <w:rsid w:val="001A5625"/>
    <w:rsid w:val="001A61F9"/>
    <w:rsid w:val="001B0102"/>
    <w:rsid w:val="001B0AC9"/>
    <w:rsid w:val="001B151A"/>
    <w:rsid w:val="001B38F1"/>
    <w:rsid w:val="001B3DFE"/>
    <w:rsid w:val="001B3F22"/>
    <w:rsid w:val="001B425E"/>
    <w:rsid w:val="001B5456"/>
    <w:rsid w:val="001B5AFD"/>
    <w:rsid w:val="001B6245"/>
    <w:rsid w:val="001B628B"/>
    <w:rsid w:val="001B6C11"/>
    <w:rsid w:val="001B7BC2"/>
    <w:rsid w:val="001C118A"/>
    <w:rsid w:val="001C1310"/>
    <w:rsid w:val="001C3C65"/>
    <w:rsid w:val="001C3E51"/>
    <w:rsid w:val="001C42A5"/>
    <w:rsid w:val="001C4407"/>
    <w:rsid w:val="001C6253"/>
    <w:rsid w:val="001C6492"/>
    <w:rsid w:val="001C674A"/>
    <w:rsid w:val="001C6781"/>
    <w:rsid w:val="001C70D4"/>
    <w:rsid w:val="001D07ED"/>
    <w:rsid w:val="001D1733"/>
    <w:rsid w:val="001D174A"/>
    <w:rsid w:val="001D1793"/>
    <w:rsid w:val="001D2F80"/>
    <w:rsid w:val="001D315A"/>
    <w:rsid w:val="001D3DB3"/>
    <w:rsid w:val="001D3E39"/>
    <w:rsid w:val="001D419A"/>
    <w:rsid w:val="001D48DB"/>
    <w:rsid w:val="001D4A81"/>
    <w:rsid w:val="001D5D60"/>
    <w:rsid w:val="001D76C7"/>
    <w:rsid w:val="001D779B"/>
    <w:rsid w:val="001D7C82"/>
    <w:rsid w:val="001D7D81"/>
    <w:rsid w:val="001E1183"/>
    <w:rsid w:val="001E121E"/>
    <w:rsid w:val="001E29BF"/>
    <w:rsid w:val="001E29F8"/>
    <w:rsid w:val="001E4F02"/>
    <w:rsid w:val="001E4F0F"/>
    <w:rsid w:val="001E5B6C"/>
    <w:rsid w:val="001E6173"/>
    <w:rsid w:val="001E61BB"/>
    <w:rsid w:val="001E66B3"/>
    <w:rsid w:val="001E66EC"/>
    <w:rsid w:val="001F0478"/>
    <w:rsid w:val="001F05D7"/>
    <w:rsid w:val="001F0FE2"/>
    <w:rsid w:val="001F11BD"/>
    <w:rsid w:val="001F1A55"/>
    <w:rsid w:val="001F1C6F"/>
    <w:rsid w:val="001F2094"/>
    <w:rsid w:val="001F24F9"/>
    <w:rsid w:val="001F434F"/>
    <w:rsid w:val="001F5129"/>
    <w:rsid w:val="001F5A4C"/>
    <w:rsid w:val="001F60D8"/>
    <w:rsid w:val="001F7123"/>
    <w:rsid w:val="001F7F7D"/>
    <w:rsid w:val="00201FCD"/>
    <w:rsid w:val="0020241C"/>
    <w:rsid w:val="0020263D"/>
    <w:rsid w:val="00203653"/>
    <w:rsid w:val="00203B1F"/>
    <w:rsid w:val="0020404C"/>
    <w:rsid w:val="002051ED"/>
    <w:rsid w:val="0020536A"/>
    <w:rsid w:val="00205FE7"/>
    <w:rsid w:val="00210344"/>
    <w:rsid w:val="00210B30"/>
    <w:rsid w:val="00211BF0"/>
    <w:rsid w:val="00211E5B"/>
    <w:rsid w:val="002136F9"/>
    <w:rsid w:val="002144FA"/>
    <w:rsid w:val="00214A61"/>
    <w:rsid w:val="002152AB"/>
    <w:rsid w:val="00215B56"/>
    <w:rsid w:val="00215EE6"/>
    <w:rsid w:val="00216312"/>
    <w:rsid w:val="00216D55"/>
    <w:rsid w:val="0021706C"/>
    <w:rsid w:val="0021712F"/>
    <w:rsid w:val="0021773F"/>
    <w:rsid w:val="0022080A"/>
    <w:rsid w:val="00220EEE"/>
    <w:rsid w:val="00223691"/>
    <w:rsid w:val="00225280"/>
    <w:rsid w:val="002254CD"/>
    <w:rsid w:val="002257EC"/>
    <w:rsid w:val="00225FE1"/>
    <w:rsid w:val="00226523"/>
    <w:rsid w:val="0023044E"/>
    <w:rsid w:val="00230845"/>
    <w:rsid w:val="00231B41"/>
    <w:rsid w:val="00232093"/>
    <w:rsid w:val="002326F7"/>
    <w:rsid w:val="00232F91"/>
    <w:rsid w:val="0023469C"/>
    <w:rsid w:val="00234EFE"/>
    <w:rsid w:val="00235D73"/>
    <w:rsid w:val="0023616C"/>
    <w:rsid w:val="00236F6C"/>
    <w:rsid w:val="002405E3"/>
    <w:rsid w:val="002426DB"/>
    <w:rsid w:val="0024422C"/>
    <w:rsid w:val="00244704"/>
    <w:rsid w:val="00244765"/>
    <w:rsid w:val="00244A5A"/>
    <w:rsid w:val="00245EA2"/>
    <w:rsid w:val="002462C4"/>
    <w:rsid w:val="00246D2D"/>
    <w:rsid w:val="002516EB"/>
    <w:rsid w:val="0025207E"/>
    <w:rsid w:val="002520E1"/>
    <w:rsid w:val="00252BB8"/>
    <w:rsid w:val="002535A6"/>
    <w:rsid w:val="00253C65"/>
    <w:rsid w:val="00254CB1"/>
    <w:rsid w:val="00254DC8"/>
    <w:rsid w:val="00257776"/>
    <w:rsid w:val="00257FCC"/>
    <w:rsid w:val="0026108E"/>
    <w:rsid w:val="002611F5"/>
    <w:rsid w:val="00261E3D"/>
    <w:rsid w:val="00261E75"/>
    <w:rsid w:val="002634CD"/>
    <w:rsid w:val="002663CF"/>
    <w:rsid w:val="00270308"/>
    <w:rsid w:val="002719EB"/>
    <w:rsid w:val="002729E6"/>
    <w:rsid w:val="00272B17"/>
    <w:rsid w:val="00272BB9"/>
    <w:rsid w:val="00273794"/>
    <w:rsid w:val="0027380C"/>
    <w:rsid w:val="002738EA"/>
    <w:rsid w:val="0027537C"/>
    <w:rsid w:val="0027549D"/>
    <w:rsid w:val="0027564C"/>
    <w:rsid w:val="00276B1F"/>
    <w:rsid w:val="00280252"/>
    <w:rsid w:val="002802A4"/>
    <w:rsid w:val="00280670"/>
    <w:rsid w:val="0028217D"/>
    <w:rsid w:val="00282852"/>
    <w:rsid w:val="00282E1D"/>
    <w:rsid w:val="00283A40"/>
    <w:rsid w:val="00283F33"/>
    <w:rsid w:val="00284040"/>
    <w:rsid w:val="002840D2"/>
    <w:rsid w:val="002850A2"/>
    <w:rsid w:val="002850F4"/>
    <w:rsid w:val="00285FF2"/>
    <w:rsid w:val="00286266"/>
    <w:rsid w:val="002864C7"/>
    <w:rsid w:val="0029076B"/>
    <w:rsid w:val="00290B54"/>
    <w:rsid w:val="00290CFB"/>
    <w:rsid w:val="002920EE"/>
    <w:rsid w:val="00293122"/>
    <w:rsid w:val="0029380E"/>
    <w:rsid w:val="002940E8"/>
    <w:rsid w:val="002949AE"/>
    <w:rsid w:val="002949E2"/>
    <w:rsid w:val="00296EC8"/>
    <w:rsid w:val="0029719E"/>
    <w:rsid w:val="002A0AD2"/>
    <w:rsid w:val="002A13FB"/>
    <w:rsid w:val="002A1DD5"/>
    <w:rsid w:val="002A2EF9"/>
    <w:rsid w:val="002A3671"/>
    <w:rsid w:val="002A3740"/>
    <w:rsid w:val="002A3E86"/>
    <w:rsid w:val="002A4650"/>
    <w:rsid w:val="002A4E4A"/>
    <w:rsid w:val="002A5552"/>
    <w:rsid w:val="002A6566"/>
    <w:rsid w:val="002B0BB9"/>
    <w:rsid w:val="002B1CD7"/>
    <w:rsid w:val="002B1FD1"/>
    <w:rsid w:val="002B2350"/>
    <w:rsid w:val="002B2D9B"/>
    <w:rsid w:val="002B40D8"/>
    <w:rsid w:val="002B5D0E"/>
    <w:rsid w:val="002B6D82"/>
    <w:rsid w:val="002B6DD2"/>
    <w:rsid w:val="002B7034"/>
    <w:rsid w:val="002B7087"/>
    <w:rsid w:val="002C0031"/>
    <w:rsid w:val="002C0606"/>
    <w:rsid w:val="002C0AD4"/>
    <w:rsid w:val="002C0CBC"/>
    <w:rsid w:val="002C0FC9"/>
    <w:rsid w:val="002C13FC"/>
    <w:rsid w:val="002C21E3"/>
    <w:rsid w:val="002C280B"/>
    <w:rsid w:val="002C28E0"/>
    <w:rsid w:val="002C40B6"/>
    <w:rsid w:val="002C48BA"/>
    <w:rsid w:val="002D36B5"/>
    <w:rsid w:val="002D4328"/>
    <w:rsid w:val="002D44D5"/>
    <w:rsid w:val="002D7645"/>
    <w:rsid w:val="002E27E8"/>
    <w:rsid w:val="002E2BA2"/>
    <w:rsid w:val="002E32CF"/>
    <w:rsid w:val="002E34A3"/>
    <w:rsid w:val="002E56D0"/>
    <w:rsid w:val="002E5CAD"/>
    <w:rsid w:val="002E6249"/>
    <w:rsid w:val="002E6635"/>
    <w:rsid w:val="002E7647"/>
    <w:rsid w:val="002E7C31"/>
    <w:rsid w:val="002F0A9D"/>
    <w:rsid w:val="002F24BA"/>
    <w:rsid w:val="002F2DEB"/>
    <w:rsid w:val="002F3285"/>
    <w:rsid w:val="002F3819"/>
    <w:rsid w:val="002F3F8A"/>
    <w:rsid w:val="002F4589"/>
    <w:rsid w:val="002F5A3D"/>
    <w:rsid w:val="002F615A"/>
    <w:rsid w:val="002F6DB9"/>
    <w:rsid w:val="002F7E21"/>
    <w:rsid w:val="003003AF"/>
    <w:rsid w:val="00301913"/>
    <w:rsid w:val="00302A5B"/>
    <w:rsid w:val="00303885"/>
    <w:rsid w:val="00303922"/>
    <w:rsid w:val="00303D08"/>
    <w:rsid w:val="0030451E"/>
    <w:rsid w:val="003045D3"/>
    <w:rsid w:val="0030462A"/>
    <w:rsid w:val="00304682"/>
    <w:rsid w:val="00307ED3"/>
    <w:rsid w:val="0031062D"/>
    <w:rsid w:val="0031069B"/>
    <w:rsid w:val="00310F75"/>
    <w:rsid w:val="00311098"/>
    <w:rsid w:val="00312D8B"/>
    <w:rsid w:val="00312ED0"/>
    <w:rsid w:val="00313857"/>
    <w:rsid w:val="00313F9C"/>
    <w:rsid w:val="00314959"/>
    <w:rsid w:val="003152BE"/>
    <w:rsid w:val="00316564"/>
    <w:rsid w:val="00316C43"/>
    <w:rsid w:val="003174D2"/>
    <w:rsid w:val="00317661"/>
    <w:rsid w:val="00317822"/>
    <w:rsid w:val="00320057"/>
    <w:rsid w:val="003203F9"/>
    <w:rsid w:val="00320E87"/>
    <w:rsid w:val="003212F2"/>
    <w:rsid w:val="00323ED8"/>
    <w:rsid w:val="003246D8"/>
    <w:rsid w:val="003247AF"/>
    <w:rsid w:val="00325BF3"/>
    <w:rsid w:val="0032799F"/>
    <w:rsid w:val="00327CF6"/>
    <w:rsid w:val="0033111F"/>
    <w:rsid w:val="003317E3"/>
    <w:rsid w:val="003321A9"/>
    <w:rsid w:val="00333603"/>
    <w:rsid w:val="00334B0D"/>
    <w:rsid w:val="00334C55"/>
    <w:rsid w:val="00335051"/>
    <w:rsid w:val="0033559C"/>
    <w:rsid w:val="0033607E"/>
    <w:rsid w:val="00336174"/>
    <w:rsid w:val="00336EEE"/>
    <w:rsid w:val="003375F3"/>
    <w:rsid w:val="0033773A"/>
    <w:rsid w:val="0034043A"/>
    <w:rsid w:val="00340C28"/>
    <w:rsid w:val="00341216"/>
    <w:rsid w:val="003429F3"/>
    <w:rsid w:val="0034333B"/>
    <w:rsid w:val="00343875"/>
    <w:rsid w:val="0034445E"/>
    <w:rsid w:val="0034447F"/>
    <w:rsid w:val="00344B65"/>
    <w:rsid w:val="00344BDB"/>
    <w:rsid w:val="00345783"/>
    <w:rsid w:val="00347326"/>
    <w:rsid w:val="003476EC"/>
    <w:rsid w:val="0035008C"/>
    <w:rsid w:val="00350CDA"/>
    <w:rsid w:val="0035100C"/>
    <w:rsid w:val="00351110"/>
    <w:rsid w:val="00351A9F"/>
    <w:rsid w:val="00352BF2"/>
    <w:rsid w:val="003538F7"/>
    <w:rsid w:val="003544A6"/>
    <w:rsid w:val="0035450F"/>
    <w:rsid w:val="0035759C"/>
    <w:rsid w:val="0036036A"/>
    <w:rsid w:val="00365011"/>
    <w:rsid w:val="00365253"/>
    <w:rsid w:val="00366388"/>
    <w:rsid w:val="003704FB"/>
    <w:rsid w:val="0037065D"/>
    <w:rsid w:val="00370A3B"/>
    <w:rsid w:val="00371244"/>
    <w:rsid w:val="00371494"/>
    <w:rsid w:val="0037208F"/>
    <w:rsid w:val="00372E96"/>
    <w:rsid w:val="003731DC"/>
    <w:rsid w:val="00373A20"/>
    <w:rsid w:val="00375C6D"/>
    <w:rsid w:val="00375DDC"/>
    <w:rsid w:val="0037659A"/>
    <w:rsid w:val="00380E88"/>
    <w:rsid w:val="0038190A"/>
    <w:rsid w:val="00381BB1"/>
    <w:rsid w:val="00382CAE"/>
    <w:rsid w:val="00383B32"/>
    <w:rsid w:val="003842D6"/>
    <w:rsid w:val="003847D7"/>
    <w:rsid w:val="00384BCE"/>
    <w:rsid w:val="00387C9F"/>
    <w:rsid w:val="003904DB"/>
    <w:rsid w:val="0039156F"/>
    <w:rsid w:val="00391EA2"/>
    <w:rsid w:val="0039285B"/>
    <w:rsid w:val="003937C6"/>
    <w:rsid w:val="0039400B"/>
    <w:rsid w:val="00394473"/>
    <w:rsid w:val="00394C6E"/>
    <w:rsid w:val="00394F73"/>
    <w:rsid w:val="00395AC3"/>
    <w:rsid w:val="00395F5D"/>
    <w:rsid w:val="0039766A"/>
    <w:rsid w:val="00397C45"/>
    <w:rsid w:val="003A00FB"/>
    <w:rsid w:val="003A07D6"/>
    <w:rsid w:val="003A1A4D"/>
    <w:rsid w:val="003A1AE7"/>
    <w:rsid w:val="003A21B8"/>
    <w:rsid w:val="003A3DD8"/>
    <w:rsid w:val="003A4DB6"/>
    <w:rsid w:val="003A53B5"/>
    <w:rsid w:val="003A6234"/>
    <w:rsid w:val="003A6390"/>
    <w:rsid w:val="003A651A"/>
    <w:rsid w:val="003A6A4A"/>
    <w:rsid w:val="003A77BF"/>
    <w:rsid w:val="003B036B"/>
    <w:rsid w:val="003B0F77"/>
    <w:rsid w:val="003B0F94"/>
    <w:rsid w:val="003B2545"/>
    <w:rsid w:val="003B266B"/>
    <w:rsid w:val="003B2E63"/>
    <w:rsid w:val="003B3CF8"/>
    <w:rsid w:val="003B43BB"/>
    <w:rsid w:val="003B49B1"/>
    <w:rsid w:val="003B4C8D"/>
    <w:rsid w:val="003B4CE9"/>
    <w:rsid w:val="003B4FF1"/>
    <w:rsid w:val="003B5DB2"/>
    <w:rsid w:val="003B694D"/>
    <w:rsid w:val="003B7329"/>
    <w:rsid w:val="003C13CC"/>
    <w:rsid w:val="003C13FA"/>
    <w:rsid w:val="003C184D"/>
    <w:rsid w:val="003C1957"/>
    <w:rsid w:val="003C1B1A"/>
    <w:rsid w:val="003C1C20"/>
    <w:rsid w:val="003C3845"/>
    <w:rsid w:val="003C3A7A"/>
    <w:rsid w:val="003C3C60"/>
    <w:rsid w:val="003C3F4A"/>
    <w:rsid w:val="003C4283"/>
    <w:rsid w:val="003C4687"/>
    <w:rsid w:val="003C5223"/>
    <w:rsid w:val="003C6077"/>
    <w:rsid w:val="003C6AA6"/>
    <w:rsid w:val="003C6F1C"/>
    <w:rsid w:val="003C6FF6"/>
    <w:rsid w:val="003C76D0"/>
    <w:rsid w:val="003D00AA"/>
    <w:rsid w:val="003D01A0"/>
    <w:rsid w:val="003D1CDC"/>
    <w:rsid w:val="003D1D61"/>
    <w:rsid w:val="003D41E5"/>
    <w:rsid w:val="003D55AA"/>
    <w:rsid w:val="003D634F"/>
    <w:rsid w:val="003D70FA"/>
    <w:rsid w:val="003D742E"/>
    <w:rsid w:val="003E01FC"/>
    <w:rsid w:val="003E13D5"/>
    <w:rsid w:val="003E13FE"/>
    <w:rsid w:val="003E17AE"/>
    <w:rsid w:val="003E68AE"/>
    <w:rsid w:val="003E6DBA"/>
    <w:rsid w:val="003E76F9"/>
    <w:rsid w:val="003F02EE"/>
    <w:rsid w:val="003F086A"/>
    <w:rsid w:val="003F1E1B"/>
    <w:rsid w:val="003F2B69"/>
    <w:rsid w:val="003F2BA2"/>
    <w:rsid w:val="003F2C70"/>
    <w:rsid w:val="003F3131"/>
    <w:rsid w:val="003F4B4F"/>
    <w:rsid w:val="003F6067"/>
    <w:rsid w:val="003F6BB0"/>
    <w:rsid w:val="00400126"/>
    <w:rsid w:val="0040016A"/>
    <w:rsid w:val="004004BE"/>
    <w:rsid w:val="00400CF8"/>
    <w:rsid w:val="0040177F"/>
    <w:rsid w:val="004017D0"/>
    <w:rsid w:val="00402345"/>
    <w:rsid w:val="00402605"/>
    <w:rsid w:val="00402959"/>
    <w:rsid w:val="00402993"/>
    <w:rsid w:val="00403A7A"/>
    <w:rsid w:val="00403CA4"/>
    <w:rsid w:val="0040420E"/>
    <w:rsid w:val="00405151"/>
    <w:rsid w:val="00405533"/>
    <w:rsid w:val="0040570B"/>
    <w:rsid w:val="00405FE8"/>
    <w:rsid w:val="00406122"/>
    <w:rsid w:val="00406550"/>
    <w:rsid w:val="00407282"/>
    <w:rsid w:val="00407A25"/>
    <w:rsid w:val="00414D2F"/>
    <w:rsid w:val="00415B2F"/>
    <w:rsid w:val="00416999"/>
    <w:rsid w:val="00417934"/>
    <w:rsid w:val="00420745"/>
    <w:rsid w:val="00420E3C"/>
    <w:rsid w:val="0042116F"/>
    <w:rsid w:val="00421AD8"/>
    <w:rsid w:val="00422221"/>
    <w:rsid w:val="00422477"/>
    <w:rsid w:val="00422A61"/>
    <w:rsid w:val="004231E1"/>
    <w:rsid w:val="00423B66"/>
    <w:rsid w:val="00424018"/>
    <w:rsid w:val="004244FD"/>
    <w:rsid w:val="0042487D"/>
    <w:rsid w:val="00424FAE"/>
    <w:rsid w:val="00425413"/>
    <w:rsid w:val="004257B7"/>
    <w:rsid w:val="00426C38"/>
    <w:rsid w:val="0042795F"/>
    <w:rsid w:val="00427A7E"/>
    <w:rsid w:val="00427C6E"/>
    <w:rsid w:val="00430DB8"/>
    <w:rsid w:val="00430F2F"/>
    <w:rsid w:val="00430FB7"/>
    <w:rsid w:val="00431284"/>
    <w:rsid w:val="00433C79"/>
    <w:rsid w:val="00433FA2"/>
    <w:rsid w:val="00434AEA"/>
    <w:rsid w:val="00434B99"/>
    <w:rsid w:val="00435AEF"/>
    <w:rsid w:val="00436AE0"/>
    <w:rsid w:val="004371C8"/>
    <w:rsid w:val="00437363"/>
    <w:rsid w:val="00437E06"/>
    <w:rsid w:val="004412C2"/>
    <w:rsid w:val="004415AC"/>
    <w:rsid w:val="00441B45"/>
    <w:rsid w:val="00442E23"/>
    <w:rsid w:val="004434B7"/>
    <w:rsid w:val="0044432B"/>
    <w:rsid w:val="00444D8B"/>
    <w:rsid w:val="00445D72"/>
    <w:rsid w:val="004464C5"/>
    <w:rsid w:val="0044668D"/>
    <w:rsid w:val="004503B4"/>
    <w:rsid w:val="00453BA8"/>
    <w:rsid w:val="00454683"/>
    <w:rsid w:val="004546ED"/>
    <w:rsid w:val="00454FE2"/>
    <w:rsid w:val="0045512C"/>
    <w:rsid w:val="00456111"/>
    <w:rsid w:val="004567E1"/>
    <w:rsid w:val="00456979"/>
    <w:rsid w:val="00456A14"/>
    <w:rsid w:val="0045799D"/>
    <w:rsid w:val="00457F68"/>
    <w:rsid w:val="0046138D"/>
    <w:rsid w:val="00461536"/>
    <w:rsid w:val="00461866"/>
    <w:rsid w:val="0046240F"/>
    <w:rsid w:val="00462A3B"/>
    <w:rsid w:val="004631CC"/>
    <w:rsid w:val="00463477"/>
    <w:rsid w:val="00463AF3"/>
    <w:rsid w:val="00464EFE"/>
    <w:rsid w:val="0046567C"/>
    <w:rsid w:val="00465BE7"/>
    <w:rsid w:val="0046629F"/>
    <w:rsid w:val="004663DA"/>
    <w:rsid w:val="0046734B"/>
    <w:rsid w:val="00467428"/>
    <w:rsid w:val="00467819"/>
    <w:rsid w:val="00467DE4"/>
    <w:rsid w:val="004707A0"/>
    <w:rsid w:val="004712E7"/>
    <w:rsid w:val="00471C28"/>
    <w:rsid w:val="00473AE7"/>
    <w:rsid w:val="00475174"/>
    <w:rsid w:val="00475604"/>
    <w:rsid w:val="0047675A"/>
    <w:rsid w:val="004767C5"/>
    <w:rsid w:val="004769CF"/>
    <w:rsid w:val="004777CF"/>
    <w:rsid w:val="004779E8"/>
    <w:rsid w:val="00477F57"/>
    <w:rsid w:val="00480572"/>
    <w:rsid w:val="004805CF"/>
    <w:rsid w:val="00481D3C"/>
    <w:rsid w:val="004820BE"/>
    <w:rsid w:val="00484982"/>
    <w:rsid w:val="00484BC3"/>
    <w:rsid w:val="004856DF"/>
    <w:rsid w:val="00485842"/>
    <w:rsid w:val="00485C3B"/>
    <w:rsid w:val="00486EFA"/>
    <w:rsid w:val="004870CC"/>
    <w:rsid w:val="00490F15"/>
    <w:rsid w:val="004911C6"/>
    <w:rsid w:val="00491414"/>
    <w:rsid w:val="00491548"/>
    <w:rsid w:val="00492695"/>
    <w:rsid w:val="004933D5"/>
    <w:rsid w:val="004946AB"/>
    <w:rsid w:val="004963E2"/>
    <w:rsid w:val="00496F63"/>
    <w:rsid w:val="004A0746"/>
    <w:rsid w:val="004A0763"/>
    <w:rsid w:val="004A1321"/>
    <w:rsid w:val="004A1D97"/>
    <w:rsid w:val="004A2D23"/>
    <w:rsid w:val="004A31C1"/>
    <w:rsid w:val="004A487B"/>
    <w:rsid w:val="004A6360"/>
    <w:rsid w:val="004A65C9"/>
    <w:rsid w:val="004A6BD7"/>
    <w:rsid w:val="004A6CF6"/>
    <w:rsid w:val="004B030E"/>
    <w:rsid w:val="004B0866"/>
    <w:rsid w:val="004B11B6"/>
    <w:rsid w:val="004B14AF"/>
    <w:rsid w:val="004B1730"/>
    <w:rsid w:val="004B2E3B"/>
    <w:rsid w:val="004B30FE"/>
    <w:rsid w:val="004B4173"/>
    <w:rsid w:val="004B44A4"/>
    <w:rsid w:val="004B4751"/>
    <w:rsid w:val="004C1498"/>
    <w:rsid w:val="004C1963"/>
    <w:rsid w:val="004C233E"/>
    <w:rsid w:val="004C30DB"/>
    <w:rsid w:val="004C3A76"/>
    <w:rsid w:val="004C3C66"/>
    <w:rsid w:val="004C66B3"/>
    <w:rsid w:val="004C673B"/>
    <w:rsid w:val="004C7628"/>
    <w:rsid w:val="004D050C"/>
    <w:rsid w:val="004D0A8A"/>
    <w:rsid w:val="004D1A80"/>
    <w:rsid w:val="004D265F"/>
    <w:rsid w:val="004D35D4"/>
    <w:rsid w:val="004D44D0"/>
    <w:rsid w:val="004D5972"/>
    <w:rsid w:val="004D5D70"/>
    <w:rsid w:val="004E0B98"/>
    <w:rsid w:val="004E19BD"/>
    <w:rsid w:val="004E1EB7"/>
    <w:rsid w:val="004E1F59"/>
    <w:rsid w:val="004E2B7D"/>
    <w:rsid w:val="004E3F37"/>
    <w:rsid w:val="004E5DA0"/>
    <w:rsid w:val="004E62AA"/>
    <w:rsid w:val="004E65B4"/>
    <w:rsid w:val="004E713D"/>
    <w:rsid w:val="004E7688"/>
    <w:rsid w:val="004E7A19"/>
    <w:rsid w:val="004E7AEF"/>
    <w:rsid w:val="004F197B"/>
    <w:rsid w:val="004F1C79"/>
    <w:rsid w:val="004F22FF"/>
    <w:rsid w:val="004F2D60"/>
    <w:rsid w:val="004F45BA"/>
    <w:rsid w:val="004F52B3"/>
    <w:rsid w:val="004F61F5"/>
    <w:rsid w:val="004F6E6A"/>
    <w:rsid w:val="00501512"/>
    <w:rsid w:val="005015AC"/>
    <w:rsid w:val="005018BF"/>
    <w:rsid w:val="00501EF5"/>
    <w:rsid w:val="0050221A"/>
    <w:rsid w:val="00502267"/>
    <w:rsid w:val="00502AA9"/>
    <w:rsid w:val="005032DD"/>
    <w:rsid w:val="00503D4B"/>
    <w:rsid w:val="005041FA"/>
    <w:rsid w:val="005047E0"/>
    <w:rsid w:val="00505186"/>
    <w:rsid w:val="00505A0C"/>
    <w:rsid w:val="00505CCA"/>
    <w:rsid w:val="0050604E"/>
    <w:rsid w:val="00507C90"/>
    <w:rsid w:val="00510700"/>
    <w:rsid w:val="00511DD3"/>
    <w:rsid w:val="00512398"/>
    <w:rsid w:val="005135B8"/>
    <w:rsid w:val="00513A8E"/>
    <w:rsid w:val="005142D4"/>
    <w:rsid w:val="00514511"/>
    <w:rsid w:val="00514888"/>
    <w:rsid w:val="0051525C"/>
    <w:rsid w:val="005157D6"/>
    <w:rsid w:val="00515E7C"/>
    <w:rsid w:val="005160A1"/>
    <w:rsid w:val="00516684"/>
    <w:rsid w:val="005168BC"/>
    <w:rsid w:val="00517A94"/>
    <w:rsid w:val="00517CF9"/>
    <w:rsid w:val="00520F10"/>
    <w:rsid w:val="0052139D"/>
    <w:rsid w:val="00521D3D"/>
    <w:rsid w:val="0052229D"/>
    <w:rsid w:val="00522BD0"/>
    <w:rsid w:val="00523B9D"/>
    <w:rsid w:val="00523CAA"/>
    <w:rsid w:val="00523F5A"/>
    <w:rsid w:val="005240EF"/>
    <w:rsid w:val="00524100"/>
    <w:rsid w:val="005245A8"/>
    <w:rsid w:val="005256C1"/>
    <w:rsid w:val="005257B2"/>
    <w:rsid w:val="00526547"/>
    <w:rsid w:val="00526927"/>
    <w:rsid w:val="00527824"/>
    <w:rsid w:val="00527E95"/>
    <w:rsid w:val="00527F53"/>
    <w:rsid w:val="005309F9"/>
    <w:rsid w:val="00530C87"/>
    <w:rsid w:val="005318F9"/>
    <w:rsid w:val="00534536"/>
    <w:rsid w:val="00535049"/>
    <w:rsid w:val="00535B78"/>
    <w:rsid w:val="00536786"/>
    <w:rsid w:val="00537CBF"/>
    <w:rsid w:val="00540233"/>
    <w:rsid w:val="0054070D"/>
    <w:rsid w:val="005407A7"/>
    <w:rsid w:val="00540B8C"/>
    <w:rsid w:val="00541305"/>
    <w:rsid w:val="005427C6"/>
    <w:rsid w:val="00543304"/>
    <w:rsid w:val="00543473"/>
    <w:rsid w:val="00543C37"/>
    <w:rsid w:val="005447FC"/>
    <w:rsid w:val="005448A0"/>
    <w:rsid w:val="00544C82"/>
    <w:rsid w:val="005451EC"/>
    <w:rsid w:val="00545658"/>
    <w:rsid w:val="00546F88"/>
    <w:rsid w:val="00547526"/>
    <w:rsid w:val="00551713"/>
    <w:rsid w:val="0055204B"/>
    <w:rsid w:val="005522EB"/>
    <w:rsid w:val="005530D9"/>
    <w:rsid w:val="005532E6"/>
    <w:rsid w:val="005546EA"/>
    <w:rsid w:val="00554A2D"/>
    <w:rsid w:val="00555BBE"/>
    <w:rsid w:val="00555DFB"/>
    <w:rsid w:val="00556F2B"/>
    <w:rsid w:val="005578D3"/>
    <w:rsid w:val="00557AB5"/>
    <w:rsid w:val="00560102"/>
    <w:rsid w:val="00560496"/>
    <w:rsid w:val="005610F5"/>
    <w:rsid w:val="005620E5"/>
    <w:rsid w:val="0056211B"/>
    <w:rsid w:val="00562326"/>
    <w:rsid w:val="00562529"/>
    <w:rsid w:val="00562C56"/>
    <w:rsid w:val="00563186"/>
    <w:rsid w:val="005643E3"/>
    <w:rsid w:val="00564810"/>
    <w:rsid w:val="005660A9"/>
    <w:rsid w:val="00566212"/>
    <w:rsid w:val="00567047"/>
    <w:rsid w:val="00567D2B"/>
    <w:rsid w:val="00567D8E"/>
    <w:rsid w:val="005702C3"/>
    <w:rsid w:val="005708A7"/>
    <w:rsid w:val="00571FBF"/>
    <w:rsid w:val="00572D67"/>
    <w:rsid w:val="00576434"/>
    <w:rsid w:val="0057685B"/>
    <w:rsid w:val="0058064A"/>
    <w:rsid w:val="005806FC"/>
    <w:rsid w:val="005809DF"/>
    <w:rsid w:val="00580C4D"/>
    <w:rsid w:val="00581265"/>
    <w:rsid w:val="005812E1"/>
    <w:rsid w:val="0058197D"/>
    <w:rsid w:val="0058224A"/>
    <w:rsid w:val="0058251A"/>
    <w:rsid w:val="00582BEC"/>
    <w:rsid w:val="00583A13"/>
    <w:rsid w:val="00583CFA"/>
    <w:rsid w:val="00583FDE"/>
    <w:rsid w:val="00584BE5"/>
    <w:rsid w:val="00585503"/>
    <w:rsid w:val="005862EB"/>
    <w:rsid w:val="00586F87"/>
    <w:rsid w:val="005877A9"/>
    <w:rsid w:val="005913D7"/>
    <w:rsid w:val="00592152"/>
    <w:rsid w:val="00592560"/>
    <w:rsid w:val="0059311E"/>
    <w:rsid w:val="0059366D"/>
    <w:rsid w:val="00594AC4"/>
    <w:rsid w:val="00594CD7"/>
    <w:rsid w:val="00596278"/>
    <w:rsid w:val="0059697A"/>
    <w:rsid w:val="005A05EE"/>
    <w:rsid w:val="005A100C"/>
    <w:rsid w:val="005A15FE"/>
    <w:rsid w:val="005A1702"/>
    <w:rsid w:val="005A294C"/>
    <w:rsid w:val="005A47E7"/>
    <w:rsid w:val="005A4CA2"/>
    <w:rsid w:val="005A5713"/>
    <w:rsid w:val="005B09C5"/>
    <w:rsid w:val="005B1736"/>
    <w:rsid w:val="005B392F"/>
    <w:rsid w:val="005B5318"/>
    <w:rsid w:val="005B6308"/>
    <w:rsid w:val="005B64A6"/>
    <w:rsid w:val="005B7A1B"/>
    <w:rsid w:val="005C0D74"/>
    <w:rsid w:val="005C10FA"/>
    <w:rsid w:val="005C1AC1"/>
    <w:rsid w:val="005C204F"/>
    <w:rsid w:val="005C2EFB"/>
    <w:rsid w:val="005C34C4"/>
    <w:rsid w:val="005C35CB"/>
    <w:rsid w:val="005C3941"/>
    <w:rsid w:val="005C3C60"/>
    <w:rsid w:val="005C4892"/>
    <w:rsid w:val="005C4CAE"/>
    <w:rsid w:val="005C4F73"/>
    <w:rsid w:val="005C6950"/>
    <w:rsid w:val="005C70D4"/>
    <w:rsid w:val="005D017C"/>
    <w:rsid w:val="005D0994"/>
    <w:rsid w:val="005D11A0"/>
    <w:rsid w:val="005D1907"/>
    <w:rsid w:val="005D2181"/>
    <w:rsid w:val="005D2C8F"/>
    <w:rsid w:val="005D3759"/>
    <w:rsid w:val="005D4996"/>
    <w:rsid w:val="005D4E13"/>
    <w:rsid w:val="005D59EA"/>
    <w:rsid w:val="005D5A24"/>
    <w:rsid w:val="005D5D44"/>
    <w:rsid w:val="005D6FFB"/>
    <w:rsid w:val="005E07E5"/>
    <w:rsid w:val="005E1B45"/>
    <w:rsid w:val="005E23E0"/>
    <w:rsid w:val="005E261F"/>
    <w:rsid w:val="005E27C9"/>
    <w:rsid w:val="005E3355"/>
    <w:rsid w:val="005E43D8"/>
    <w:rsid w:val="005E4498"/>
    <w:rsid w:val="005E45A4"/>
    <w:rsid w:val="005E5D97"/>
    <w:rsid w:val="005E6CB0"/>
    <w:rsid w:val="005E6E92"/>
    <w:rsid w:val="005E7830"/>
    <w:rsid w:val="005F034C"/>
    <w:rsid w:val="005F0B75"/>
    <w:rsid w:val="005F0D85"/>
    <w:rsid w:val="005F0D89"/>
    <w:rsid w:val="005F1D22"/>
    <w:rsid w:val="005F2273"/>
    <w:rsid w:val="005F27B3"/>
    <w:rsid w:val="005F351A"/>
    <w:rsid w:val="005F38D0"/>
    <w:rsid w:val="005F3BDA"/>
    <w:rsid w:val="005F478F"/>
    <w:rsid w:val="005F5417"/>
    <w:rsid w:val="005F5458"/>
    <w:rsid w:val="005F6039"/>
    <w:rsid w:val="005F61CB"/>
    <w:rsid w:val="005F67E9"/>
    <w:rsid w:val="005F68A6"/>
    <w:rsid w:val="005F7B8E"/>
    <w:rsid w:val="00600810"/>
    <w:rsid w:val="006021FD"/>
    <w:rsid w:val="0060399D"/>
    <w:rsid w:val="00603EE6"/>
    <w:rsid w:val="00604015"/>
    <w:rsid w:val="006050E2"/>
    <w:rsid w:val="00605AB1"/>
    <w:rsid w:val="0060773E"/>
    <w:rsid w:val="00610662"/>
    <w:rsid w:val="006108D0"/>
    <w:rsid w:val="00610A9C"/>
    <w:rsid w:val="00611B26"/>
    <w:rsid w:val="00612BFE"/>
    <w:rsid w:val="00613C5B"/>
    <w:rsid w:val="006148F7"/>
    <w:rsid w:val="00617ADC"/>
    <w:rsid w:val="006207FE"/>
    <w:rsid w:val="00620DE8"/>
    <w:rsid w:val="006217DD"/>
    <w:rsid w:val="00621CB4"/>
    <w:rsid w:val="00622637"/>
    <w:rsid w:val="00622B74"/>
    <w:rsid w:val="00622FA5"/>
    <w:rsid w:val="00624FEF"/>
    <w:rsid w:val="00625820"/>
    <w:rsid w:val="00625C65"/>
    <w:rsid w:val="00626A8A"/>
    <w:rsid w:val="006277A0"/>
    <w:rsid w:val="006307F4"/>
    <w:rsid w:val="00630D57"/>
    <w:rsid w:val="006318B4"/>
    <w:rsid w:val="00631A4F"/>
    <w:rsid w:val="0063338A"/>
    <w:rsid w:val="006350F3"/>
    <w:rsid w:val="0063571F"/>
    <w:rsid w:val="00636235"/>
    <w:rsid w:val="00636C2A"/>
    <w:rsid w:val="00636E7A"/>
    <w:rsid w:val="006404C9"/>
    <w:rsid w:val="00640A95"/>
    <w:rsid w:val="006411C9"/>
    <w:rsid w:val="00641709"/>
    <w:rsid w:val="006420BA"/>
    <w:rsid w:val="006428BD"/>
    <w:rsid w:val="00643E12"/>
    <w:rsid w:val="00643E54"/>
    <w:rsid w:val="006461E2"/>
    <w:rsid w:val="006462AA"/>
    <w:rsid w:val="0064652C"/>
    <w:rsid w:val="006466A8"/>
    <w:rsid w:val="00646CBD"/>
    <w:rsid w:val="006515E5"/>
    <w:rsid w:val="00651F31"/>
    <w:rsid w:val="006536BF"/>
    <w:rsid w:val="00654392"/>
    <w:rsid w:val="00654726"/>
    <w:rsid w:val="00655191"/>
    <w:rsid w:val="006557A9"/>
    <w:rsid w:val="00655F4B"/>
    <w:rsid w:val="00657B6F"/>
    <w:rsid w:val="00657EA5"/>
    <w:rsid w:val="00660045"/>
    <w:rsid w:val="00660C7A"/>
    <w:rsid w:val="00660FFC"/>
    <w:rsid w:val="00661FD1"/>
    <w:rsid w:val="00661FFD"/>
    <w:rsid w:val="00662159"/>
    <w:rsid w:val="00662905"/>
    <w:rsid w:val="00662D73"/>
    <w:rsid w:val="0066324C"/>
    <w:rsid w:val="006657D0"/>
    <w:rsid w:val="006657F9"/>
    <w:rsid w:val="00665A91"/>
    <w:rsid w:val="006660A0"/>
    <w:rsid w:val="00666BB1"/>
    <w:rsid w:val="00666CBE"/>
    <w:rsid w:val="00667B33"/>
    <w:rsid w:val="00667E83"/>
    <w:rsid w:val="0067082C"/>
    <w:rsid w:val="00670F74"/>
    <w:rsid w:val="0067141B"/>
    <w:rsid w:val="00672E66"/>
    <w:rsid w:val="00674E45"/>
    <w:rsid w:val="00675383"/>
    <w:rsid w:val="006761BF"/>
    <w:rsid w:val="00677406"/>
    <w:rsid w:val="00677CDA"/>
    <w:rsid w:val="00682968"/>
    <w:rsid w:val="00682F98"/>
    <w:rsid w:val="0068373A"/>
    <w:rsid w:val="00684389"/>
    <w:rsid w:val="00685931"/>
    <w:rsid w:val="00685C5A"/>
    <w:rsid w:val="00685D6C"/>
    <w:rsid w:val="00686177"/>
    <w:rsid w:val="0068637F"/>
    <w:rsid w:val="0068688B"/>
    <w:rsid w:val="006908D0"/>
    <w:rsid w:val="00691378"/>
    <w:rsid w:val="0069162A"/>
    <w:rsid w:val="00691751"/>
    <w:rsid w:val="00693A5C"/>
    <w:rsid w:val="00694EEE"/>
    <w:rsid w:val="00694F13"/>
    <w:rsid w:val="00696099"/>
    <w:rsid w:val="00696843"/>
    <w:rsid w:val="00696AF3"/>
    <w:rsid w:val="00697506"/>
    <w:rsid w:val="00697832"/>
    <w:rsid w:val="006979E2"/>
    <w:rsid w:val="00697B2F"/>
    <w:rsid w:val="006A0288"/>
    <w:rsid w:val="006A0A32"/>
    <w:rsid w:val="006A0C40"/>
    <w:rsid w:val="006A120E"/>
    <w:rsid w:val="006A132A"/>
    <w:rsid w:val="006A2220"/>
    <w:rsid w:val="006A334D"/>
    <w:rsid w:val="006A4AA7"/>
    <w:rsid w:val="006A5F2B"/>
    <w:rsid w:val="006A6249"/>
    <w:rsid w:val="006A62F7"/>
    <w:rsid w:val="006A64BE"/>
    <w:rsid w:val="006A6E11"/>
    <w:rsid w:val="006A70C8"/>
    <w:rsid w:val="006A7A91"/>
    <w:rsid w:val="006B0264"/>
    <w:rsid w:val="006B12FD"/>
    <w:rsid w:val="006B1AB0"/>
    <w:rsid w:val="006B1AC0"/>
    <w:rsid w:val="006B1E81"/>
    <w:rsid w:val="006B2052"/>
    <w:rsid w:val="006B228D"/>
    <w:rsid w:val="006B240B"/>
    <w:rsid w:val="006B2DEA"/>
    <w:rsid w:val="006B4E32"/>
    <w:rsid w:val="006B4EEC"/>
    <w:rsid w:val="006B5905"/>
    <w:rsid w:val="006B781C"/>
    <w:rsid w:val="006C1407"/>
    <w:rsid w:val="006C16A9"/>
    <w:rsid w:val="006C24BF"/>
    <w:rsid w:val="006C25F8"/>
    <w:rsid w:val="006C26DA"/>
    <w:rsid w:val="006C3ABB"/>
    <w:rsid w:val="006C4E22"/>
    <w:rsid w:val="006C5461"/>
    <w:rsid w:val="006C618D"/>
    <w:rsid w:val="006C6318"/>
    <w:rsid w:val="006C7076"/>
    <w:rsid w:val="006D034A"/>
    <w:rsid w:val="006D0521"/>
    <w:rsid w:val="006D0D36"/>
    <w:rsid w:val="006D1C4F"/>
    <w:rsid w:val="006D1FF8"/>
    <w:rsid w:val="006D2A1E"/>
    <w:rsid w:val="006D3BDD"/>
    <w:rsid w:val="006D50C9"/>
    <w:rsid w:val="006D540D"/>
    <w:rsid w:val="006D5B09"/>
    <w:rsid w:val="006D5BBC"/>
    <w:rsid w:val="006D6530"/>
    <w:rsid w:val="006D6862"/>
    <w:rsid w:val="006D6D0F"/>
    <w:rsid w:val="006D7718"/>
    <w:rsid w:val="006E0D25"/>
    <w:rsid w:val="006E1D4B"/>
    <w:rsid w:val="006E21A8"/>
    <w:rsid w:val="006E21CA"/>
    <w:rsid w:val="006E2690"/>
    <w:rsid w:val="006E2C56"/>
    <w:rsid w:val="006E30F9"/>
    <w:rsid w:val="006E5026"/>
    <w:rsid w:val="006E6360"/>
    <w:rsid w:val="006E685E"/>
    <w:rsid w:val="006E7326"/>
    <w:rsid w:val="006F03EC"/>
    <w:rsid w:val="006F161A"/>
    <w:rsid w:val="006F1C2E"/>
    <w:rsid w:val="006F1C63"/>
    <w:rsid w:val="006F20D6"/>
    <w:rsid w:val="006F211B"/>
    <w:rsid w:val="006F2EE5"/>
    <w:rsid w:val="006F6647"/>
    <w:rsid w:val="006F78A4"/>
    <w:rsid w:val="00700328"/>
    <w:rsid w:val="0070038A"/>
    <w:rsid w:val="00700E76"/>
    <w:rsid w:val="00701748"/>
    <w:rsid w:val="00701C3B"/>
    <w:rsid w:val="00703880"/>
    <w:rsid w:val="00703970"/>
    <w:rsid w:val="00705100"/>
    <w:rsid w:val="007053C4"/>
    <w:rsid w:val="007064B1"/>
    <w:rsid w:val="00706DE8"/>
    <w:rsid w:val="00707CE0"/>
    <w:rsid w:val="00710426"/>
    <w:rsid w:val="00711AAE"/>
    <w:rsid w:val="00711F43"/>
    <w:rsid w:val="00712CFD"/>
    <w:rsid w:val="0071343B"/>
    <w:rsid w:val="00713563"/>
    <w:rsid w:val="00713F15"/>
    <w:rsid w:val="00714ACB"/>
    <w:rsid w:val="00714F71"/>
    <w:rsid w:val="00715D35"/>
    <w:rsid w:val="00716A8D"/>
    <w:rsid w:val="00716F88"/>
    <w:rsid w:val="007170AC"/>
    <w:rsid w:val="00717BA1"/>
    <w:rsid w:val="007208C4"/>
    <w:rsid w:val="00720909"/>
    <w:rsid w:val="007209DB"/>
    <w:rsid w:val="0072245E"/>
    <w:rsid w:val="007229DB"/>
    <w:rsid w:val="00722A5C"/>
    <w:rsid w:val="00722A92"/>
    <w:rsid w:val="00722AE9"/>
    <w:rsid w:val="00723A39"/>
    <w:rsid w:val="00723B2C"/>
    <w:rsid w:val="00724655"/>
    <w:rsid w:val="0072624B"/>
    <w:rsid w:val="007271BF"/>
    <w:rsid w:val="00727ABC"/>
    <w:rsid w:val="00727D69"/>
    <w:rsid w:val="00727F43"/>
    <w:rsid w:val="007309A5"/>
    <w:rsid w:val="00730A96"/>
    <w:rsid w:val="00730C1D"/>
    <w:rsid w:val="007316F2"/>
    <w:rsid w:val="00732C7E"/>
    <w:rsid w:val="00732FC7"/>
    <w:rsid w:val="00733383"/>
    <w:rsid w:val="00734262"/>
    <w:rsid w:val="00734305"/>
    <w:rsid w:val="00734DAF"/>
    <w:rsid w:val="00735197"/>
    <w:rsid w:val="00735DEC"/>
    <w:rsid w:val="007366D2"/>
    <w:rsid w:val="00737296"/>
    <w:rsid w:val="00740308"/>
    <w:rsid w:val="00741003"/>
    <w:rsid w:val="00741151"/>
    <w:rsid w:val="00743425"/>
    <w:rsid w:val="00743562"/>
    <w:rsid w:val="007445EF"/>
    <w:rsid w:val="00744965"/>
    <w:rsid w:val="00745720"/>
    <w:rsid w:val="00747B9E"/>
    <w:rsid w:val="00747E11"/>
    <w:rsid w:val="00750F7C"/>
    <w:rsid w:val="0075190F"/>
    <w:rsid w:val="00751E88"/>
    <w:rsid w:val="00752825"/>
    <w:rsid w:val="007540C0"/>
    <w:rsid w:val="00756052"/>
    <w:rsid w:val="00756A1D"/>
    <w:rsid w:val="00762451"/>
    <w:rsid w:val="007627CB"/>
    <w:rsid w:val="00762AE9"/>
    <w:rsid w:val="00762BC5"/>
    <w:rsid w:val="00762D7A"/>
    <w:rsid w:val="007634BF"/>
    <w:rsid w:val="00763893"/>
    <w:rsid w:val="00763F7C"/>
    <w:rsid w:val="00767042"/>
    <w:rsid w:val="00767059"/>
    <w:rsid w:val="00767A12"/>
    <w:rsid w:val="00767AD5"/>
    <w:rsid w:val="00767F17"/>
    <w:rsid w:val="00767FE8"/>
    <w:rsid w:val="007702BF"/>
    <w:rsid w:val="0077171B"/>
    <w:rsid w:val="00772268"/>
    <w:rsid w:val="0077300F"/>
    <w:rsid w:val="007738DC"/>
    <w:rsid w:val="00773A7B"/>
    <w:rsid w:val="00773EE4"/>
    <w:rsid w:val="007747D1"/>
    <w:rsid w:val="00775B2D"/>
    <w:rsid w:val="007768F0"/>
    <w:rsid w:val="00776C77"/>
    <w:rsid w:val="00777246"/>
    <w:rsid w:val="0078012E"/>
    <w:rsid w:val="00780B5C"/>
    <w:rsid w:val="00781123"/>
    <w:rsid w:val="007816EE"/>
    <w:rsid w:val="00781C44"/>
    <w:rsid w:val="007823A5"/>
    <w:rsid w:val="007825B3"/>
    <w:rsid w:val="00783C69"/>
    <w:rsid w:val="00783DEE"/>
    <w:rsid w:val="00784150"/>
    <w:rsid w:val="00784492"/>
    <w:rsid w:val="00785D66"/>
    <w:rsid w:val="00785FED"/>
    <w:rsid w:val="00786DE4"/>
    <w:rsid w:val="00787CCB"/>
    <w:rsid w:val="007900E7"/>
    <w:rsid w:val="00790106"/>
    <w:rsid w:val="00790E91"/>
    <w:rsid w:val="00792539"/>
    <w:rsid w:val="0079281C"/>
    <w:rsid w:val="007935C6"/>
    <w:rsid w:val="00793EE3"/>
    <w:rsid w:val="00794299"/>
    <w:rsid w:val="007943EC"/>
    <w:rsid w:val="0079484A"/>
    <w:rsid w:val="00794866"/>
    <w:rsid w:val="007950CD"/>
    <w:rsid w:val="0079678A"/>
    <w:rsid w:val="007A02C7"/>
    <w:rsid w:val="007A03E7"/>
    <w:rsid w:val="007A098B"/>
    <w:rsid w:val="007A09C6"/>
    <w:rsid w:val="007A1027"/>
    <w:rsid w:val="007A10DE"/>
    <w:rsid w:val="007A15E0"/>
    <w:rsid w:val="007A17AE"/>
    <w:rsid w:val="007A17F9"/>
    <w:rsid w:val="007A25AE"/>
    <w:rsid w:val="007A297B"/>
    <w:rsid w:val="007A416A"/>
    <w:rsid w:val="007A432C"/>
    <w:rsid w:val="007A4CDC"/>
    <w:rsid w:val="007A532B"/>
    <w:rsid w:val="007A6EAC"/>
    <w:rsid w:val="007A797D"/>
    <w:rsid w:val="007A7A0C"/>
    <w:rsid w:val="007A7C26"/>
    <w:rsid w:val="007B03ED"/>
    <w:rsid w:val="007B3DE8"/>
    <w:rsid w:val="007B4C3F"/>
    <w:rsid w:val="007B689E"/>
    <w:rsid w:val="007B6BB6"/>
    <w:rsid w:val="007B74A2"/>
    <w:rsid w:val="007B7B8A"/>
    <w:rsid w:val="007B7D4F"/>
    <w:rsid w:val="007C0CA2"/>
    <w:rsid w:val="007C0F5C"/>
    <w:rsid w:val="007C1BBE"/>
    <w:rsid w:val="007C2744"/>
    <w:rsid w:val="007C2A06"/>
    <w:rsid w:val="007C31C6"/>
    <w:rsid w:val="007C322A"/>
    <w:rsid w:val="007C3419"/>
    <w:rsid w:val="007C3F4E"/>
    <w:rsid w:val="007C4178"/>
    <w:rsid w:val="007C479F"/>
    <w:rsid w:val="007C6BD4"/>
    <w:rsid w:val="007C7390"/>
    <w:rsid w:val="007C772D"/>
    <w:rsid w:val="007C7A6A"/>
    <w:rsid w:val="007D09FD"/>
    <w:rsid w:val="007D1183"/>
    <w:rsid w:val="007D1CA9"/>
    <w:rsid w:val="007D2655"/>
    <w:rsid w:val="007D2735"/>
    <w:rsid w:val="007D2EA2"/>
    <w:rsid w:val="007D365A"/>
    <w:rsid w:val="007D37C8"/>
    <w:rsid w:val="007D3AD8"/>
    <w:rsid w:val="007D41E5"/>
    <w:rsid w:val="007D6114"/>
    <w:rsid w:val="007E0999"/>
    <w:rsid w:val="007E1686"/>
    <w:rsid w:val="007E18DE"/>
    <w:rsid w:val="007E2E65"/>
    <w:rsid w:val="007E3B40"/>
    <w:rsid w:val="007E422B"/>
    <w:rsid w:val="007E46E9"/>
    <w:rsid w:val="007E4BA6"/>
    <w:rsid w:val="007E59AB"/>
    <w:rsid w:val="007E5E24"/>
    <w:rsid w:val="007E5F98"/>
    <w:rsid w:val="007E684F"/>
    <w:rsid w:val="007E717D"/>
    <w:rsid w:val="007E7181"/>
    <w:rsid w:val="007E7A2C"/>
    <w:rsid w:val="007E7AA9"/>
    <w:rsid w:val="007E7CFB"/>
    <w:rsid w:val="007F06A5"/>
    <w:rsid w:val="007F0E50"/>
    <w:rsid w:val="007F2A1F"/>
    <w:rsid w:val="007F3910"/>
    <w:rsid w:val="007F58D4"/>
    <w:rsid w:val="007F6087"/>
    <w:rsid w:val="007F629B"/>
    <w:rsid w:val="007F701F"/>
    <w:rsid w:val="007F725C"/>
    <w:rsid w:val="007F76D3"/>
    <w:rsid w:val="00800960"/>
    <w:rsid w:val="00800CAD"/>
    <w:rsid w:val="00801D8A"/>
    <w:rsid w:val="008031C9"/>
    <w:rsid w:val="0080372F"/>
    <w:rsid w:val="00803B07"/>
    <w:rsid w:val="00803FB1"/>
    <w:rsid w:val="00804249"/>
    <w:rsid w:val="00806570"/>
    <w:rsid w:val="0080696B"/>
    <w:rsid w:val="00806B36"/>
    <w:rsid w:val="00806BFC"/>
    <w:rsid w:val="00806DEF"/>
    <w:rsid w:val="00806E6C"/>
    <w:rsid w:val="00807EFC"/>
    <w:rsid w:val="008109BE"/>
    <w:rsid w:val="00810A3D"/>
    <w:rsid w:val="00811354"/>
    <w:rsid w:val="00811DAD"/>
    <w:rsid w:val="00812E20"/>
    <w:rsid w:val="0081418B"/>
    <w:rsid w:val="0081491E"/>
    <w:rsid w:val="0081585A"/>
    <w:rsid w:val="0081678A"/>
    <w:rsid w:val="00817933"/>
    <w:rsid w:val="00820127"/>
    <w:rsid w:val="00821036"/>
    <w:rsid w:val="00821B1E"/>
    <w:rsid w:val="0082293F"/>
    <w:rsid w:val="00822A1A"/>
    <w:rsid w:val="00823954"/>
    <w:rsid w:val="00823C6A"/>
    <w:rsid w:val="00823E6A"/>
    <w:rsid w:val="00824A13"/>
    <w:rsid w:val="008261C5"/>
    <w:rsid w:val="00826CCA"/>
    <w:rsid w:val="00827EC6"/>
    <w:rsid w:val="008302DA"/>
    <w:rsid w:val="00831BE6"/>
    <w:rsid w:val="00832C5A"/>
    <w:rsid w:val="00834730"/>
    <w:rsid w:val="00835368"/>
    <w:rsid w:val="00840015"/>
    <w:rsid w:val="00840693"/>
    <w:rsid w:val="008406B3"/>
    <w:rsid w:val="0084205F"/>
    <w:rsid w:val="00842877"/>
    <w:rsid w:val="00842B57"/>
    <w:rsid w:val="00842EE1"/>
    <w:rsid w:val="00844619"/>
    <w:rsid w:val="00847CDD"/>
    <w:rsid w:val="008505E4"/>
    <w:rsid w:val="00850826"/>
    <w:rsid w:val="00851B3F"/>
    <w:rsid w:val="0085268D"/>
    <w:rsid w:val="00855010"/>
    <w:rsid w:val="00855FFA"/>
    <w:rsid w:val="00856E98"/>
    <w:rsid w:val="00857AA9"/>
    <w:rsid w:val="00857CAC"/>
    <w:rsid w:val="00857DE0"/>
    <w:rsid w:val="008605B1"/>
    <w:rsid w:val="00860777"/>
    <w:rsid w:val="008609F8"/>
    <w:rsid w:val="0086111B"/>
    <w:rsid w:val="0086131C"/>
    <w:rsid w:val="008616FE"/>
    <w:rsid w:val="00862EE5"/>
    <w:rsid w:val="00863439"/>
    <w:rsid w:val="00864364"/>
    <w:rsid w:val="00865549"/>
    <w:rsid w:val="0086586C"/>
    <w:rsid w:val="00865A36"/>
    <w:rsid w:val="00865FD7"/>
    <w:rsid w:val="0086778B"/>
    <w:rsid w:val="0087074C"/>
    <w:rsid w:val="00870818"/>
    <w:rsid w:val="00870C35"/>
    <w:rsid w:val="00870E2F"/>
    <w:rsid w:val="00871DD8"/>
    <w:rsid w:val="00872319"/>
    <w:rsid w:val="008739AB"/>
    <w:rsid w:val="00874353"/>
    <w:rsid w:val="008751FA"/>
    <w:rsid w:val="008758F5"/>
    <w:rsid w:val="008767D3"/>
    <w:rsid w:val="0088040D"/>
    <w:rsid w:val="00880DD6"/>
    <w:rsid w:val="00880EFC"/>
    <w:rsid w:val="00882BD9"/>
    <w:rsid w:val="00882F9B"/>
    <w:rsid w:val="00883B0A"/>
    <w:rsid w:val="00883BC4"/>
    <w:rsid w:val="00883C68"/>
    <w:rsid w:val="00885F02"/>
    <w:rsid w:val="00886012"/>
    <w:rsid w:val="0088606A"/>
    <w:rsid w:val="0089266B"/>
    <w:rsid w:val="00892EBB"/>
    <w:rsid w:val="008944F8"/>
    <w:rsid w:val="00894C79"/>
    <w:rsid w:val="00894CF0"/>
    <w:rsid w:val="00895ABD"/>
    <w:rsid w:val="008971DA"/>
    <w:rsid w:val="00897327"/>
    <w:rsid w:val="0089751D"/>
    <w:rsid w:val="008A08B2"/>
    <w:rsid w:val="008A34CA"/>
    <w:rsid w:val="008A3B09"/>
    <w:rsid w:val="008A4349"/>
    <w:rsid w:val="008A4AA1"/>
    <w:rsid w:val="008A57F4"/>
    <w:rsid w:val="008A5A46"/>
    <w:rsid w:val="008A5E5C"/>
    <w:rsid w:val="008A76C6"/>
    <w:rsid w:val="008A7C2D"/>
    <w:rsid w:val="008B0D49"/>
    <w:rsid w:val="008B0F8C"/>
    <w:rsid w:val="008B19AB"/>
    <w:rsid w:val="008B233C"/>
    <w:rsid w:val="008B2864"/>
    <w:rsid w:val="008B2C44"/>
    <w:rsid w:val="008B2D97"/>
    <w:rsid w:val="008B2F92"/>
    <w:rsid w:val="008B3D12"/>
    <w:rsid w:val="008B4A74"/>
    <w:rsid w:val="008B5275"/>
    <w:rsid w:val="008B54C6"/>
    <w:rsid w:val="008B5D10"/>
    <w:rsid w:val="008B6CDC"/>
    <w:rsid w:val="008B6F47"/>
    <w:rsid w:val="008B75D9"/>
    <w:rsid w:val="008C0604"/>
    <w:rsid w:val="008C2130"/>
    <w:rsid w:val="008C2462"/>
    <w:rsid w:val="008C2483"/>
    <w:rsid w:val="008C3194"/>
    <w:rsid w:val="008C434C"/>
    <w:rsid w:val="008C602F"/>
    <w:rsid w:val="008C6D59"/>
    <w:rsid w:val="008C74E2"/>
    <w:rsid w:val="008C7B71"/>
    <w:rsid w:val="008D12FE"/>
    <w:rsid w:val="008D1C20"/>
    <w:rsid w:val="008D2D6D"/>
    <w:rsid w:val="008D3144"/>
    <w:rsid w:val="008D3312"/>
    <w:rsid w:val="008D4BB2"/>
    <w:rsid w:val="008D5175"/>
    <w:rsid w:val="008D5C56"/>
    <w:rsid w:val="008D610A"/>
    <w:rsid w:val="008D611B"/>
    <w:rsid w:val="008D7793"/>
    <w:rsid w:val="008E2FCB"/>
    <w:rsid w:val="008E4921"/>
    <w:rsid w:val="008E5872"/>
    <w:rsid w:val="008E5B37"/>
    <w:rsid w:val="008E6D28"/>
    <w:rsid w:val="008E7AB2"/>
    <w:rsid w:val="008F01AE"/>
    <w:rsid w:val="008F069A"/>
    <w:rsid w:val="008F0DD4"/>
    <w:rsid w:val="008F1059"/>
    <w:rsid w:val="008F1292"/>
    <w:rsid w:val="008F2015"/>
    <w:rsid w:val="008F23CB"/>
    <w:rsid w:val="008F2484"/>
    <w:rsid w:val="008F449F"/>
    <w:rsid w:val="008F4BA7"/>
    <w:rsid w:val="008F4D3A"/>
    <w:rsid w:val="008F4E9A"/>
    <w:rsid w:val="008F5713"/>
    <w:rsid w:val="00901961"/>
    <w:rsid w:val="009024FD"/>
    <w:rsid w:val="00902F44"/>
    <w:rsid w:val="0090372D"/>
    <w:rsid w:val="00903FAB"/>
    <w:rsid w:val="009043A7"/>
    <w:rsid w:val="0090456A"/>
    <w:rsid w:val="00904A24"/>
    <w:rsid w:val="00905675"/>
    <w:rsid w:val="00905A2C"/>
    <w:rsid w:val="009068A7"/>
    <w:rsid w:val="00907413"/>
    <w:rsid w:val="0090786A"/>
    <w:rsid w:val="0090796B"/>
    <w:rsid w:val="00907E78"/>
    <w:rsid w:val="009105BF"/>
    <w:rsid w:val="00910BFE"/>
    <w:rsid w:val="0091216B"/>
    <w:rsid w:val="00912466"/>
    <w:rsid w:val="009129FF"/>
    <w:rsid w:val="009136F1"/>
    <w:rsid w:val="00913748"/>
    <w:rsid w:val="00913F4A"/>
    <w:rsid w:val="00914259"/>
    <w:rsid w:val="00914453"/>
    <w:rsid w:val="00914E99"/>
    <w:rsid w:val="00915464"/>
    <w:rsid w:val="00915D1B"/>
    <w:rsid w:val="00915EA7"/>
    <w:rsid w:val="00916154"/>
    <w:rsid w:val="009161B7"/>
    <w:rsid w:val="00916DAB"/>
    <w:rsid w:val="00917A65"/>
    <w:rsid w:val="00917AA3"/>
    <w:rsid w:val="00917BE0"/>
    <w:rsid w:val="00917F73"/>
    <w:rsid w:val="00920F77"/>
    <w:rsid w:val="00920F9E"/>
    <w:rsid w:val="00925A7B"/>
    <w:rsid w:val="00925BB6"/>
    <w:rsid w:val="00925C73"/>
    <w:rsid w:val="00926171"/>
    <w:rsid w:val="00926175"/>
    <w:rsid w:val="00926BB7"/>
    <w:rsid w:val="00927C7E"/>
    <w:rsid w:val="0093091A"/>
    <w:rsid w:val="00932213"/>
    <w:rsid w:val="009323C0"/>
    <w:rsid w:val="0093272F"/>
    <w:rsid w:val="009339F7"/>
    <w:rsid w:val="00934471"/>
    <w:rsid w:val="00937650"/>
    <w:rsid w:val="00941293"/>
    <w:rsid w:val="009414AB"/>
    <w:rsid w:val="00941954"/>
    <w:rsid w:val="00942730"/>
    <w:rsid w:val="009431F6"/>
    <w:rsid w:val="009446EB"/>
    <w:rsid w:val="009456EE"/>
    <w:rsid w:val="009457B6"/>
    <w:rsid w:val="00945983"/>
    <w:rsid w:val="0094606F"/>
    <w:rsid w:val="00946E4B"/>
    <w:rsid w:val="00946E7D"/>
    <w:rsid w:val="00947741"/>
    <w:rsid w:val="00947979"/>
    <w:rsid w:val="009526F8"/>
    <w:rsid w:val="009528D2"/>
    <w:rsid w:val="00952E75"/>
    <w:rsid w:val="00956078"/>
    <w:rsid w:val="0095681D"/>
    <w:rsid w:val="00957BB1"/>
    <w:rsid w:val="00960EF9"/>
    <w:rsid w:val="00962733"/>
    <w:rsid w:val="0096293A"/>
    <w:rsid w:val="00962C17"/>
    <w:rsid w:val="009649E2"/>
    <w:rsid w:val="009663A4"/>
    <w:rsid w:val="00967CEA"/>
    <w:rsid w:val="00970F46"/>
    <w:rsid w:val="009735B3"/>
    <w:rsid w:val="00973862"/>
    <w:rsid w:val="00973883"/>
    <w:rsid w:val="009739D4"/>
    <w:rsid w:val="00973C94"/>
    <w:rsid w:val="009746D0"/>
    <w:rsid w:val="009765FA"/>
    <w:rsid w:val="00977387"/>
    <w:rsid w:val="00977500"/>
    <w:rsid w:val="0097769D"/>
    <w:rsid w:val="009776F1"/>
    <w:rsid w:val="00977B97"/>
    <w:rsid w:val="00977EA2"/>
    <w:rsid w:val="009803EB"/>
    <w:rsid w:val="00980DA1"/>
    <w:rsid w:val="00980EC6"/>
    <w:rsid w:val="009813DC"/>
    <w:rsid w:val="00983859"/>
    <w:rsid w:val="00985276"/>
    <w:rsid w:val="009852FD"/>
    <w:rsid w:val="009859D5"/>
    <w:rsid w:val="00985DB9"/>
    <w:rsid w:val="00987095"/>
    <w:rsid w:val="0098729A"/>
    <w:rsid w:val="00987B87"/>
    <w:rsid w:val="00987BDE"/>
    <w:rsid w:val="00990C51"/>
    <w:rsid w:val="00991FDB"/>
    <w:rsid w:val="009921AB"/>
    <w:rsid w:val="0099332B"/>
    <w:rsid w:val="0099401A"/>
    <w:rsid w:val="009955FA"/>
    <w:rsid w:val="009962C8"/>
    <w:rsid w:val="009979EF"/>
    <w:rsid w:val="00997C44"/>
    <w:rsid w:val="009A00FA"/>
    <w:rsid w:val="009A0E74"/>
    <w:rsid w:val="009A1015"/>
    <w:rsid w:val="009A11CB"/>
    <w:rsid w:val="009A229C"/>
    <w:rsid w:val="009A4F96"/>
    <w:rsid w:val="009A61EC"/>
    <w:rsid w:val="009A7A12"/>
    <w:rsid w:val="009B0BBC"/>
    <w:rsid w:val="009B0DE8"/>
    <w:rsid w:val="009B1220"/>
    <w:rsid w:val="009B18E7"/>
    <w:rsid w:val="009B1D59"/>
    <w:rsid w:val="009B1D64"/>
    <w:rsid w:val="009B260F"/>
    <w:rsid w:val="009B2B3A"/>
    <w:rsid w:val="009B2DAF"/>
    <w:rsid w:val="009B32EB"/>
    <w:rsid w:val="009B3325"/>
    <w:rsid w:val="009B4E5E"/>
    <w:rsid w:val="009B5F84"/>
    <w:rsid w:val="009B671E"/>
    <w:rsid w:val="009B7343"/>
    <w:rsid w:val="009B765D"/>
    <w:rsid w:val="009C061A"/>
    <w:rsid w:val="009C0C8D"/>
    <w:rsid w:val="009C47C3"/>
    <w:rsid w:val="009C50DA"/>
    <w:rsid w:val="009C5307"/>
    <w:rsid w:val="009C5C17"/>
    <w:rsid w:val="009C5F50"/>
    <w:rsid w:val="009C60E8"/>
    <w:rsid w:val="009C663C"/>
    <w:rsid w:val="009C684F"/>
    <w:rsid w:val="009C6D27"/>
    <w:rsid w:val="009C7BAE"/>
    <w:rsid w:val="009D0B82"/>
    <w:rsid w:val="009D1114"/>
    <w:rsid w:val="009D1B9F"/>
    <w:rsid w:val="009D2D29"/>
    <w:rsid w:val="009D3A16"/>
    <w:rsid w:val="009D3C53"/>
    <w:rsid w:val="009D3DF8"/>
    <w:rsid w:val="009D4754"/>
    <w:rsid w:val="009D5334"/>
    <w:rsid w:val="009D577C"/>
    <w:rsid w:val="009D5D50"/>
    <w:rsid w:val="009D72EF"/>
    <w:rsid w:val="009D74B3"/>
    <w:rsid w:val="009D7A8C"/>
    <w:rsid w:val="009D7E63"/>
    <w:rsid w:val="009E00D4"/>
    <w:rsid w:val="009E0DC9"/>
    <w:rsid w:val="009E0E55"/>
    <w:rsid w:val="009E1982"/>
    <w:rsid w:val="009E1DF2"/>
    <w:rsid w:val="009E1F85"/>
    <w:rsid w:val="009E2760"/>
    <w:rsid w:val="009E2852"/>
    <w:rsid w:val="009E2BBF"/>
    <w:rsid w:val="009E38A8"/>
    <w:rsid w:val="009E38EB"/>
    <w:rsid w:val="009E4071"/>
    <w:rsid w:val="009E4BE8"/>
    <w:rsid w:val="009E4C87"/>
    <w:rsid w:val="009E4D7C"/>
    <w:rsid w:val="009E4DDB"/>
    <w:rsid w:val="009E5961"/>
    <w:rsid w:val="009E60DD"/>
    <w:rsid w:val="009E6EA4"/>
    <w:rsid w:val="009E78F4"/>
    <w:rsid w:val="009E7BF4"/>
    <w:rsid w:val="009E7BF5"/>
    <w:rsid w:val="009F01F1"/>
    <w:rsid w:val="009F1352"/>
    <w:rsid w:val="009F2CD0"/>
    <w:rsid w:val="009F37CA"/>
    <w:rsid w:val="009F3C06"/>
    <w:rsid w:val="009F484D"/>
    <w:rsid w:val="009F4AB0"/>
    <w:rsid w:val="009F61FC"/>
    <w:rsid w:val="009F63EA"/>
    <w:rsid w:val="009F6A70"/>
    <w:rsid w:val="009F7672"/>
    <w:rsid w:val="009F76C5"/>
    <w:rsid w:val="009F78C8"/>
    <w:rsid w:val="009F7DC4"/>
    <w:rsid w:val="00A00199"/>
    <w:rsid w:val="00A0044B"/>
    <w:rsid w:val="00A00A1D"/>
    <w:rsid w:val="00A01F3C"/>
    <w:rsid w:val="00A04766"/>
    <w:rsid w:val="00A04E9D"/>
    <w:rsid w:val="00A051D3"/>
    <w:rsid w:val="00A052B5"/>
    <w:rsid w:val="00A0545D"/>
    <w:rsid w:val="00A077FA"/>
    <w:rsid w:val="00A07A9F"/>
    <w:rsid w:val="00A07CCA"/>
    <w:rsid w:val="00A07CFB"/>
    <w:rsid w:val="00A1039D"/>
    <w:rsid w:val="00A11182"/>
    <w:rsid w:val="00A111EE"/>
    <w:rsid w:val="00A13496"/>
    <w:rsid w:val="00A13669"/>
    <w:rsid w:val="00A14667"/>
    <w:rsid w:val="00A165FD"/>
    <w:rsid w:val="00A169A2"/>
    <w:rsid w:val="00A16DBF"/>
    <w:rsid w:val="00A16F2A"/>
    <w:rsid w:val="00A17C3D"/>
    <w:rsid w:val="00A210C3"/>
    <w:rsid w:val="00A22025"/>
    <w:rsid w:val="00A23BD7"/>
    <w:rsid w:val="00A23EBF"/>
    <w:rsid w:val="00A267E9"/>
    <w:rsid w:val="00A268E9"/>
    <w:rsid w:val="00A30BCA"/>
    <w:rsid w:val="00A31741"/>
    <w:rsid w:val="00A31ACE"/>
    <w:rsid w:val="00A32281"/>
    <w:rsid w:val="00A327B8"/>
    <w:rsid w:val="00A328E3"/>
    <w:rsid w:val="00A32B97"/>
    <w:rsid w:val="00A33223"/>
    <w:rsid w:val="00A3534A"/>
    <w:rsid w:val="00A359A0"/>
    <w:rsid w:val="00A36E5F"/>
    <w:rsid w:val="00A371D2"/>
    <w:rsid w:val="00A37968"/>
    <w:rsid w:val="00A37CAA"/>
    <w:rsid w:val="00A40592"/>
    <w:rsid w:val="00A40FC0"/>
    <w:rsid w:val="00A411F8"/>
    <w:rsid w:val="00A4174C"/>
    <w:rsid w:val="00A42D43"/>
    <w:rsid w:val="00A438D9"/>
    <w:rsid w:val="00A43CEE"/>
    <w:rsid w:val="00A44768"/>
    <w:rsid w:val="00A44820"/>
    <w:rsid w:val="00A44FDC"/>
    <w:rsid w:val="00A45A01"/>
    <w:rsid w:val="00A472D5"/>
    <w:rsid w:val="00A50538"/>
    <w:rsid w:val="00A50A83"/>
    <w:rsid w:val="00A51ED3"/>
    <w:rsid w:val="00A52812"/>
    <w:rsid w:val="00A530FA"/>
    <w:rsid w:val="00A5399A"/>
    <w:rsid w:val="00A567B8"/>
    <w:rsid w:val="00A56835"/>
    <w:rsid w:val="00A56FF8"/>
    <w:rsid w:val="00A57663"/>
    <w:rsid w:val="00A57AAC"/>
    <w:rsid w:val="00A57AB5"/>
    <w:rsid w:val="00A601F7"/>
    <w:rsid w:val="00A614C0"/>
    <w:rsid w:val="00A617D3"/>
    <w:rsid w:val="00A64DAB"/>
    <w:rsid w:val="00A64FBC"/>
    <w:rsid w:val="00A65188"/>
    <w:rsid w:val="00A65B7A"/>
    <w:rsid w:val="00A70956"/>
    <w:rsid w:val="00A71285"/>
    <w:rsid w:val="00A728E8"/>
    <w:rsid w:val="00A72908"/>
    <w:rsid w:val="00A72BA5"/>
    <w:rsid w:val="00A74BC3"/>
    <w:rsid w:val="00A800E1"/>
    <w:rsid w:val="00A8045C"/>
    <w:rsid w:val="00A8080B"/>
    <w:rsid w:val="00A81D2F"/>
    <w:rsid w:val="00A82630"/>
    <w:rsid w:val="00A82CFD"/>
    <w:rsid w:val="00A83A5E"/>
    <w:rsid w:val="00A8459E"/>
    <w:rsid w:val="00A84ACB"/>
    <w:rsid w:val="00A8511E"/>
    <w:rsid w:val="00A851EF"/>
    <w:rsid w:val="00A85F68"/>
    <w:rsid w:val="00A86382"/>
    <w:rsid w:val="00A90749"/>
    <w:rsid w:val="00A90CB9"/>
    <w:rsid w:val="00A90DBA"/>
    <w:rsid w:val="00A91071"/>
    <w:rsid w:val="00A91207"/>
    <w:rsid w:val="00A91315"/>
    <w:rsid w:val="00A91515"/>
    <w:rsid w:val="00A93F93"/>
    <w:rsid w:val="00A951C2"/>
    <w:rsid w:val="00A96067"/>
    <w:rsid w:val="00A96520"/>
    <w:rsid w:val="00AA02CC"/>
    <w:rsid w:val="00AA0659"/>
    <w:rsid w:val="00AA24D8"/>
    <w:rsid w:val="00AA2E0F"/>
    <w:rsid w:val="00AA3DA7"/>
    <w:rsid w:val="00AA528F"/>
    <w:rsid w:val="00AA620A"/>
    <w:rsid w:val="00AA6259"/>
    <w:rsid w:val="00AA77A3"/>
    <w:rsid w:val="00AA788B"/>
    <w:rsid w:val="00AA7BDB"/>
    <w:rsid w:val="00AA7CA1"/>
    <w:rsid w:val="00AA7D0A"/>
    <w:rsid w:val="00AA7DBC"/>
    <w:rsid w:val="00AB0A96"/>
    <w:rsid w:val="00AB0B3F"/>
    <w:rsid w:val="00AB129F"/>
    <w:rsid w:val="00AB1827"/>
    <w:rsid w:val="00AB1C59"/>
    <w:rsid w:val="00AB24C0"/>
    <w:rsid w:val="00AB28D8"/>
    <w:rsid w:val="00AB35BF"/>
    <w:rsid w:val="00AB3754"/>
    <w:rsid w:val="00AB422A"/>
    <w:rsid w:val="00AB45A0"/>
    <w:rsid w:val="00AB4B92"/>
    <w:rsid w:val="00AB54F3"/>
    <w:rsid w:val="00AB5AD7"/>
    <w:rsid w:val="00AB6DB8"/>
    <w:rsid w:val="00AB71F2"/>
    <w:rsid w:val="00AB76F1"/>
    <w:rsid w:val="00AB787B"/>
    <w:rsid w:val="00AB78D3"/>
    <w:rsid w:val="00AC00F1"/>
    <w:rsid w:val="00AC0F1F"/>
    <w:rsid w:val="00AC107C"/>
    <w:rsid w:val="00AC1461"/>
    <w:rsid w:val="00AC14D4"/>
    <w:rsid w:val="00AC2859"/>
    <w:rsid w:val="00AC2DE7"/>
    <w:rsid w:val="00AC37E1"/>
    <w:rsid w:val="00AC3900"/>
    <w:rsid w:val="00AC4D20"/>
    <w:rsid w:val="00AC5373"/>
    <w:rsid w:val="00AC596F"/>
    <w:rsid w:val="00AC5BDF"/>
    <w:rsid w:val="00AC5CBB"/>
    <w:rsid w:val="00AC6108"/>
    <w:rsid w:val="00AC64F6"/>
    <w:rsid w:val="00AC7E8E"/>
    <w:rsid w:val="00AD0107"/>
    <w:rsid w:val="00AD06F2"/>
    <w:rsid w:val="00AD3B54"/>
    <w:rsid w:val="00AD6CF5"/>
    <w:rsid w:val="00AE0BA2"/>
    <w:rsid w:val="00AE23CA"/>
    <w:rsid w:val="00AE2917"/>
    <w:rsid w:val="00AE33A8"/>
    <w:rsid w:val="00AE3B0A"/>
    <w:rsid w:val="00AE3E06"/>
    <w:rsid w:val="00AE44F1"/>
    <w:rsid w:val="00AE525D"/>
    <w:rsid w:val="00AE5CE9"/>
    <w:rsid w:val="00AE5EDC"/>
    <w:rsid w:val="00AE74A3"/>
    <w:rsid w:val="00AE7BBC"/>
    <w:rsid w:val="00AF005A"/>
    <w:rsid w:val="00AF155A"/>
    <w:rsid w:val="00AF2AEF"/>
    <w:rsid w:val="00AF373B"/>
    <w:rsid w:val="00AF38D6"/>
    <w:rsid w:val="00AF3A7D"/>
    <w:rsid w:val="00AF4007"/>
    <w:rsid w:val="00AF4753"/>
    <w:rsid w:val="00AF528C"/>
    <w:rsid w:val="00AF62F9"/>
    <w:rsid w:val="00AF691C"/>
    <w:rsid w:val="00AF78A9"/>
    <w:rsid w:val="00AF7FAF"/>
    <w:rsid w:val="00B0114E"/>
    <w:rsid w:val="00B031DC"/>
    <w:rsid w:val="00B04895"/>
    <w:rsid w:val="00B0650B"/>
    <w:rsid w:val="00B0704E"/>
    <w:rsid w:val="00B104FB"/>
    <w:rsid w:val="00B11127"/>
    <w:rsid w:val="00B111D7"/>
    <w:rsid w:val="00B117CC"/>
    <w:rsid w:val="00B13B53"/>
    <w:rsid w:val="00B1444E"/>
    <w:rsid w:val="00B15D43"/>
    <w:rsid w:val="00B161C6"/>
    <w:rsid w:val="00B16E9D"/>
    <w:rsid w:val="00B17A86"/>
    <w:rsid w:val="00B2018C"/>
    <w:rsid w:val="00B213F2"/>
    <w:rsid w:val="00B21BD0"/>
    <w:rsid w:val="00B2249B"/>
    <w:rsid w:val="00B2372D"/>
    <w:rsid w:val="00B23B1C"/>
    <w:rsid w:val="00B2563F"/>
    <w:rsid w:val="00B25E55"/>
    <w:rsid w:val="00B26F66"/>
    <w:rsid w:val="00B309BF"/>
    <w:rsid w:val="00B30A0D"/>
    <w:rsid w:val="00B30A80"/>
    <w:rsid w:val="00B3144A"/>
    <w:rsid w:val="00B33346"/>
    <w:rsid w:val="00B335B5"/>
    <w:rsid w:val="00B34950"/>
    <w:rsid w:val="00B34ADB"/>
    <w:rsid w:val="00B35A0D"/>
    <w:rsid w:val="00B36083"/>
    <w:rsid w:val="00B36AFE"/>
    <w:rsid w:val="00B37E57"/>
    <w:rsid w:val="00B40606"/>
    <w:rsid w:val="00B4069C"/>
    <w:rsid w:val="00B4081B"/>
    <w:rsid w:val="00B414DD"/>
    <w:rsid w:val="00B417ED"/>
    <w:rsid w:val="00B41929"/>
    <w:rsid w:val="00B42428"/>
    <w:rsid w:val="00B42704"/>
    <w:rsid w:val="00B43539"/>
    <w:rsid w:val="00B439DB"/>
    <w:rsid w:val="00B43AEB"/>
    <w:rsid w:val="00B43ECD"/>
    <w:rsid w:val="00B44567"/>
    <w:rsid w:val="00B45777"/>
    <w:rsid w:val="00B46556"/>
    <w:rsid w:val="00B46864"/>
    <w:rsid w:val="00B52291"/>
    <w:rsid w:val="00B526D3"/>
    <w:rsid w:val="00B52E20"/>
    <w:rsid w:val="00B5405A"/>
    <w:rsid w:val="00B56CDC"/>
    <w:rsid w:val="00B57222"/>
    <w:rsid w:val="00B57D2D"/>
    <w:rsid w:val="00B603CA"/>
    <w:rsid w:val="00B606EA"/>
    <w:rsid w:val="00B61727"/>
    <w:rsid w:val="00B61AEE"/>
    <w:rsid w:val="00B63669"/>
    <w:rsid w:val="00B646BA"/>
    <w:rsid w:val="00B65980"/>
    <w:rsid w:val="00B660D6"/>
    <w:rsid w:val="00B66434"/>
    <w:rsid w:val="00B6659E"/>
    <w:rsid w:val="00B6785C"/>
    <w:rsid w:val="00B70176"/>
    <w:rsid w:val="00B70FF3"/>
    <w:rsid w:val="00B714E4"/>
    <w:rsid w:val="00B71769"/>
    <w:rsid w:val="00B73900"/>
    <w:rsid w:val="00B73F7F"/>
    <w:rsid w:val="00B741FE"/>
    <w:rsid w:val="00B74252"/>
    <w:rsid w:val="00B75D0B"/>
    <w:rsid w:val="00B770AF"/>
    <w:rsid w:val="00B77813"/>
    <w:rsid w:val="00B80BDD"/>
    <w:rsid w:val="00B80E9B"/>
    <w:rsid w:val="00B80FBA"/>
    <w:rsid w:val="00B81B49"/>
    <w:rsid w:val="00B820C3"/>
    <w:rsid w:val="00B8250A"/>
    <w:rsid w:val="00B82B58"/>
    <w:rsid w:val="00B83F42"/>
    <w:rsid w:val="00B8412F"/>
    <w:rsid w:val="00B8451D"/>
    <w:rsid w:val="00B84585"/>
    <w:rsid w:val="00B84AAF"/>
    <w:rsid w:val="00B85064"/>
    <w:rsid w:val="00B85E32"/>
    <w:rsid w:val="00B87A3B"/>
    <w:rsid w:val="00B92776"/>
    <w:rsid w:val="00B930B3"/>
    <w:rsid w:val="00B9347C"/>
    <w:rsid w:val="00B936D1"/>
    <w:rsid w:val="00B9379C"/>
    <w:rsid w:val="00B964AC"/>
    <w:rsid w:val="00B978CC"/>
    <w:rsid w:val="00BA09AB"/>
    <w:rsid w:val="00BA1058"/>
    <w:rsid w:val="00BA18D4"/>
    <w:rsid w:val="00BA25F1"/>
    <w:rsid w:val="00BA2BD5"/>
    <w:rsid w:val="00BA306A"/>
    <w:rsid w:val="00BA367D"/>
    <w:rsid w:val="00BA506C"/>
    <w:rsid w:val="00BA51BE"/>
    <w:rsid w:val="00BA56CA"/>
    <w:rsid w:val="00BA5AC0"/>
    <w:rsid w:val="00BA6665"/>
    <w:rsid w:val="00BA6718"/>
    <w:rsid w:val="00BB1A97"/>
    <w:rsid w:val="00BB1C80"/>
    <w:rsid w:val="00BB1CD2"/>
    <w:rsid w:val="00BB204F"/>
    <w:rsid w:val="00BB2BE7"/>
    <w:rsid w:val="00BB4C61"/>
    <w:rsid w:val="00BB5197"/>
    <w:rsid w:val="00BB6AF2"/>
    <w:rsid w:val="00BC0B0C"/>
    <w:rsid w:val="00BC0CE2"/>
    <w:rsid w:val="00BC1AA1"/>
    <w:rsid w:val="00BC1C62"/>
    <w:rsid w:val="00BC1CAA"/>
    <w:rsid w:val="00BC1FBE"/>
    <w:rsid w:val="00BC2DC4"/>
    <w:rsid w:val="00BC36F9"/>
    <w:rsid w:val="00BC4131"/>
    <w:rsid w:val="00BC5259"/>
    <w:rsid w:val="00BC538A"/>
    <w:rsid w:val="00BC65D5"/>
    <w:rsid w:val="00BC7C65"/>
    <w:rsid w:val="00BD28D8"/>
    <w:rsid w:val="00BD5A76"/>
    <w:rsid w:val="00BD7244"/>
    <w:rsid w:val="00BE0322"/>
    <w:rsid w:val="00BE039B"/>
    <w:rsid w:val="00BE1A06"/>
    <w:rsid w:val="00BE1C05"/>
    <w:rsid w:val="00BE2E03"/>
    <w:rsid w:val="00BE3E1F"/>
    <w:rsid w:val="00BE4DB3"/>
    <w:rsid w:val="00BE5D9D"/>
    <w:rsid w:val="00BE6A57"/>
    <w:rsid w:val="00BE722C"/>
    <w:rsid w:val="00BE7C5B"/>
    <w:rsid w:val="00BF0F2E"/>
    <w:rsid w:val="00BF2883"/>
    <w:rsid w:val="00BF3CC4"/>
    <w:rsid w:val="00BF3D39"/>
    <w:rsid w:val="00BF5DDB"/>
    <w:rsid w:val="00BF6C08"/>
    <w:rsid w:val="00C00028"/>
    <w:rsid w:val="00C03321"/>
    <w:rsid w:val="00C04179"/>
    <w:rsid w:val="00C05549"/>
    <w:rsid w:val="00C056B8"/>
    <w:rsid w:val="00C066D6"/>
    <w:rsid w:val="00C06857"/>
    <w:rsid w:val="00C06DE3"/>
    <w:rsid w:val="00C079A7"/>
    <w:rsid w:val="00C104AA"/>
    <w:rsid w:val="00C10642"/>
    <w:rsid w:val="00C11231"/>
    <w:rsid w:val="00C11883"/>
    <w:rsid w:val="00C14F11"/>
    <w:rsid w:val="00C1527E"/>
    <w:rsid w:val="00C15A19"/>
    <w:rsid w:val="00C15EAE"/>
    <w:rsid w:val="00C167E0"/>
    <w:rsid w:val="00C168F6"/>
    <w:rsid w:val="00C16EB5"/>
    <w:rsid w:val="00C2072E"/>
    <w:rsid w:val="00C21AD6"/>
    <w:rsid w:val="00C22646"/>
    <w:rsid w:val="00C228B8"/>
    <w:rsid w:val="00C22D85"/>
    <w:rsid w:val="00C2301A"/>
    <w:rsid w:val="00C247D6"/>
    <w:rsid w:val="00C25818"/>
    <w:rsid w:val="00C26476"/>
    <w:rsid w:val="00C26678"/>
    <w:rsid w:val="00C27129"/>
    <w:rsid w:val="00C27697"/>
    <w:rsid w:val="00C3026D"/>
    <w:rsid w:val="00C30825"/>
    <w:rsid w:val="00C338C4"/>
    <w:rsid w:val="00C35E94"/>
    <w:rsid w:val="00C36D46"/>
    <w:rsid w:val="00C36D7F"/>
    <w:rsid w:val="00C40025"/>
    <w:rsid w:val="00C431C9"/>
    <w:rsid w:val="00C4401A"/>
    <w:rsid w:val="00C4487D"/>
    <w:rsid w:val="00C44DBB"/>
    <w:rsid w:val="00C46528"/>
    <w:rsid w:val="00C46C72"/>
    <w:rsid w:val="00C51AE2"/>
    <w:rsid w:val="00C548E1"/>
    <w:rsid w:val="00C54D0E"/>
    <w:rsid w:val="00C558A7"/>
    <w:rsid w:val="00C56176"/>
    <w:rsid w:val="00C5696F"/>
    <w:rsid w:val="00C569BD"/>
    <w:rsid w:val="00C60296"/>
    <w:rsid w:val="00C61262"/>
    <w:rsid w:val="00C614E8"/>
    <w:rsid w:val="00C61D08"/>
    <w:rsid w:val="00C6243A"/>
    <w:rsid w:val="00C625E1"/>
    <w:rsid w:val="00C62C86"/>
    <w:rsid w:val="00C63134"/>
    <w:rsid w:val="00C646FB"/>
    <w:rsid w:val="00C65937"/>
    <w:rsid w:val="00C669BC"/>
    <w:rsid w:val="00C66CD1"/>
    <w:rsid w:val="00C66E01"/>
    <w:rsid w:val="00C6713F"/>
    <w:rsid w:val="00C6745D"/>
    <w:rsid w:val="00C677DE"/>
    <w:rsid w:val="00C67877"/>
    <w:rsid w:val="00C7150C"/>
    <w:rsid w:val="00C71B91"/>
    <w:rsid w:val="00C728CE"/>
    <w:rsid w:val="00C73CB1"/>
    <w:rsid w:val="00C73D96"/>
    <w:rsid w:val="00C74050"/>
    <w:rsid w:val="00C74912"/>
    <w:rsid w:val="00C7522D"/>
    <w:rsid w:val="00C75F91"/>
    <w:rsid w:val="00C7620B"/>
    <w:rsid w:val="00C777FD"/>
    <w:rsid w:val="00C77F93"/>
    <w:rsid w:val="00C80BBE"/>
    <w:rsid w:val="00C821B4"/>
    <w:rsid w:val="00C84759"/>
    <w:rsid w:val="00C857C7"/>
    <w:rsid w:val="00C85EBE"/>
    <w:rsid w:val="00C8691F"/>
    <w:rsid w:val="00C8764E"/>
    <w:rsid w:val="00C877DC"/>
    <w:rsid w:val="00C87B63"/>
    <w:rsid w:val="00C9008C"/>
    <w:rsid w:val="00C9026B"/>
    <w:rsid w:val="00C905AB"/>
    <w:rsid w:val="00C90A8B"/>
    <w:rsid w:val="00C90BFA"/>
    <w:rsid w:val="00C90D12"/>
    <w:rsid w:val="00C91155"/>
    <w:rsid w:val="00C91281"/>
    <w:rsid w:val="00C91E4B"/>
    <w:rsid w:val="00C92097"/>
    <w:rsid w:val="00C92542"/>
    <w:rsid w:val="00C92E52"/>
    <w:rsid w:val="00C93033"/>
    <w:rsid w:val="00C93300"/>
    <w:rsid w:val="00C94650"/>
    <w:rsid w:val="00C94CD3"/>
    <w:rsid w:val="00C95992"/>
    <w:rsid w:val="00C95FE7"/>
    <w:rsid w:val="00C96448"/>
    <w:rsid w:val="00C96A2D"/>
    <w:rsid w:val="00C96FB5"/>
    <w:rsid w:val="00C97492"/>
    <w:rsid w:val="00C97D88"/>
    <w:rsid w:val="00CA2884"/>
    <w:rsid w:val="00CA39B6"/>
    <w:rsid w:val="00CA4C4F"/>
    <w:rsid w:val="00CA5B2A"/>
    <w:rsid w:val="00CA60E8"/>
    <w:rsid w:val="00CA635E"/>
    <w:rsid w:val="00CA6374"/>
    <w:rsid w:val="00CA663C"/>
    <w:rsid w:val="00CA670E"/>
    <w:rsid w:val="00CA7331"/>
    <w:rsid w:val="00CB0889"/>
    <w:rsid w:val="00CB140C"/>
    <w:rsid w:val="00CB17ED"/>
    <w:rsid w:val="00CB271E"/>
    <w:rsid w:val="00CB2753"/>
    <w:rsid w:val="00CB3384"/>
    <w:rsid w:val="00CB3809"/>
    <w:rsid w:val="00CB3C12"/>
    <w:rsid w:val="00CB7909"/>
    <w:rsid w:val="00CB79B3"/>
    <w:rsid w:val="00CC24BE"/>
    <w:rsid w:val="00CC31BC"/>
    <w:rsid w:val="00CC358D"/>
    <w:rsid w:val="00CC37DE"/>
    <w:rsid w:val="00CC40CD"/>
    <w:rsid w:val="00CC4237"/>
    <w:rsid w:val="00CC513A"/>
    <w:rsid w:val="00CC5828"/>
    <w:rsid w:val="00CD1067"/>
    <w:rsid w:val="00CD206D"/>
    <w:rsid w:val="00CD251E"/>
    <w:rsid w:val="00CD25FE"/>
    <w:rsid w:val="00CD2827"/>
    <w:rsid w:val="00CD35A3"/>
    <w:rsid w:val="00CD3A3A"/>
    <w:rsid w:val="00CD3F86"/>
    <w:rsid w:val="00CD45D6"/>
    <w:rsid w:val="00CD706D"/>
    <w:rsid w:val="00CE2C0C"/>
    <w:rsid w:val="00CE3306"/>
    <w:rsid w:val="00CE3D88"/>
    <w:rsid w:val="00CE4BE8"/>
    <w:rsid w:val="00CE4D6D"/>
    <w:rsid w:val="00CE546D"/>
    <w:rsid w:val="00CE5B86"/>
    <w:rsid w:val="00CE5ED6"/>
    <w:rsid w:val="00CE6059"/>
    <w:rsid w:val="00CE6118"/>
    <w:rsid w:val="00CE6548"/>
    <w:rsid w:val="00CE6E0C"/>
    <w:rsid w:val="00CE7420"/>
    <w:rsid w:val="00CE7597"/>
    <w:rsid w:val="00CE7825"/>
    <w:rsid w:val="00CF09FC"/>
    <w:rsid w:val="00CF1B78"/>
    <w:rsid w:val="00CF2444"/>
    <w:rsid w:val="00CF2BAB"/>
    <w:rsid w:val="00CF3605"/>
    <w:rsid w:val="00CF4223"/>
    <w:rsid w:val="00CF4FCC"/>
    <w:rsid w:val="00CF5B30"/>
    <w:rsid w:val="00CF678B"/>
    <w:rsid w:val="00CF6EB6"/>
    <w:rsid w:val="00CF7585"/>
    <w:rsid w:val="00CF76C6"/>
    <w:rsid w:val="00D00046"/>
    <w:rsid w:val="00D0093B"/>
    <w:rsid w:val="00D00D14"/>
    <w:rsid w:val="00D00FB1"/>
    <w:rsid w:val="00D0112A"/>
    <w:rsid w:val="00D01D79"/>
    <w:rsid w:val="00D01E02"/>
    <w:rsid w:val="00D02B80"/>
    <w:rsid w:val="00D02DB2"/>
    <w:rsid w:val="00D030F3"/>
    <w:rsid w:val="00D03481"/>
    <w:rsid w:val="00D04431"/>
    <w:rsid w:val="00D061E1"/>
    <w:rsid w:val="00D06217"/>
    <w:rsid w:val="00D07337"/>
    <w:rsid w:val="00D07444"/>
    <w:rsid w:val="00D10D5F"/>
    <w:rsid w:val="00D127B0"/>
    <w:rsid w:val="00D13031"/>
    <w:rsid w:val="00D13179"/>
    <w:rsid w:val="00D13E9A"/>
    <w:rsid w:val="00D14F35"/>
    <w:rsid w:val="00D15E07"/>
    <w:rsid w:val="00D161CD"/>
    <w:rsid w:val="00D16CA6"/>
    <w:rsid w:val="00D17A42"/>
    <w:rsid w:val="00D20777"/>
    <w:rsid w:val="00D211FD"/>
    <w:rsid w:val="00D21AA1"/>
    <w:rsid w:val="00D223F4"/>
    <w:rsid w:val="00D22C20"/>
    <w:rsid w:val="00D24051"/>
    <w:rsid w:val="00D2429B"/>
    <w:rsid w:val="00D24EC1"/>
    <w:rsid w:val="00D26048"/>
    <w:rsid w:val="00D26A30"/>
    <w:rsid w:val="00D26C70"/>
    <w:rsid w:val="00D27134"/>
    <w:rsid w:val="00D27706"/>
    <w:rsid w:val="00D3067D"/>
    <w:rsid w:val="00D31359"/>
    <w:rsid w:val="00D31C5E"/>
    <w:rsid w:val="00D32740"/>
    <w:rsid w:val="00D328BA"/>
    <w:rsid w:val="00D33166"/>
    <w:rsid w:val="00D363D1"/>
    <w:rsid w:val="00D364C6"/>
    <w:rsid w:val="00D372EF"/>
    <w:rsid w:val="00D374F8"/>
    <w:rsid w:val="00D37C53"/>
    <w:rsid w:val="00D37D07"/>
    <w:rsid w:val="00D401DC"/>
    <w:rsid w:val="00D40AD5"/>
    <w:rsid w:val="00D41490"/>
    <w:rsid w:val="00D414DB"/>
    <w:rsid w:val="00D419AC"/>
    <w:rsid w:val="00D423C8"/>
    <w:rsid w:val="00D426FE"/>
    <w:rsid w:val="00D4272C"/>
    <w:rsid w:val="00D42AE9"/>
    <w:rsid w:val="00D42B1C"/>
    <w:rsid w:val="00D43C3D"/>
    <w:rsid w:val="00D440CB"/>
    <w:rsid w:val="00D4536E"/>
    <w:rsid w:val="00D4627C"/>
    <w:rsid w:val="00D4638B"/>
    <w:rsid w:val="00D4758C"/>
    <w:rsid w:val="00D47B2A"/>
    <w:rsid w:val="00D5043E"/>
    <w:rsid w:val="00D50EFF"/>
    <w:rsid w:val="00D51A3D"/>
    <w:rsid w:val="00D523EB"/>
    <w:rsid w:val="00D53101"/>
    <w:rsid w:val="00D577EE"/>
    <w:rsid w:val="00D57BD2"/>
    <w:rsid w:val="00D6006E"/>
    <w:rsid w:val="00D6089B"/>
    <w:rsid w:val="00D61940"/>
    <w:rsid w:val="00D6279C"/>
    <w:rsid w:val="00D63B7C"/>
    <w:rsid w:val="00D64257"/>
    <w:rsid w:val="00D64926"/>
    <w:rsid w:val="00D64D9D"/>
    <w:rsid w:val="00D66978"/>
    <w:rsid w:val="00D66C8B"/>
    <w:rsid w:val="00D67083"/>
    <w:rsid w:val="00D71CA6"/>
    <w:rsid w:val="00D71D1F"/>
    <w:rsid w:val="00D72009"/>
    <w:rsid w:val="00D721C9"/>
    <w:rsid w:val="00D746AC"/>
    <w:rsid w:val="00D74960"/>
    <w:rsid w:val="00D74B21"/>
    <w:rsid w:val="00D74F6B"/>
    <w:rsid w:val="00D768B0"/>
    <w:rsid w:val="00D76EE3"/>
    <w:rsid w:val="00D773B7"/>
    <w:rsid w:val="00D800E0"/>
    <w:rsid w:val="00D80471"/>
    <w:rsid w:val="00D80A24"/>
    <w:rsid w:val="00D81133"/>
    <w:rsid w:val="00D8148C"/>
    <w:rsid w:val="00D815B6"/>
    <w:rsid w:val="00D81755"/>
    <w:rsid w:val="00D8232D"/>
    <w:rsid w:val="00D82ECF"/>
    <w:rsid w:val="00D83557"/>
    <w:rsid w:val="00D835A2"/>
    <w:rsid w:val="00D839F7"/>
    <w:rsid w:val="00D8535D"/>
    <w:rsid w:val="00D85EEC"/>
    <w:rsid w:val="00D86603"/>
    <w:rsid w:val="00D86F0C"/>
    <w:rsid w:val="00D87712"/>
    <w:rsid w:val="00D87D72"/>
    <w:rsid w:val="00D87F0B"/>
    <w:rsid w:val="00D90C5E"/>
    <w:rsid w:val="00D90FC8"/>
    <w:rsid w:val="00D92642"/>
    <w:rsid w:val="00D92F3F"/>
    <w:rsid w:val="00D92F6D"/>
    <w:rsid w:val="00D94866"/>
    <w:rsid w:val="00D953B6"/>
    <w:rsid w:val="00DA0245"/>
    <w:rsid w:val="00DA1354"/>
    <w:rsid w:val="00DA1DD9"/>
    <w:rsid w:val="00DA2C21"/>
    <w:rsid w:val="00DA3393"/>
    <w:rsid w:val="00DA3E50"/>
    <w:rsid w:val="00DA4A4C"/>
    <w:rsid w:val="00DA5BDF"/>
    <w:rsid w:val="00DA5F97"/>
    <w:rsid w:val="00DA61CA"/>
    <w:rsid w:val="00DA65BB"/>
    <w:rsid w:val="00DB015D"/>
    <w:rsid w:val="00DB1659"/>
    <w:rsid w:val="00DB1D8A"/>
    <w:rsid w:val="00DB5D94"/>
    <w:rsid w:val="00DB604F"/>
    <w:rsid w:val="00DB623F"/>
    <w:rsid w:val="00DB77CB"/>
    <w:rsid w:val="00DC043C"/>
    <w:rsid w:val="00DC0CC4"/>
    <w:rsid w:val="00DC1225"/>
    <w:rsid w:val="00DC195D"/>
    <w:rsid w:val="00DC1B2C"/>
    <w:rsid w:val="00DC22AA"/>
    <w:rsid w:val="00DC2427"/>
    <w:rsid w:val="00DC3661"/>
    <w:rsid w:val="00DC5601"/>
    <w:rsid w:val="00DC5F25"/>
    <w:rsid w:val="00DC6509"/>
    <w:rsid w:val="00DC6EC8"/>
    <w:rsid w:val="00DC76EF"/>
    <w:rsid w:val="00DC7F00"/>
    <w:rsid w:val="00DC7F56"/>
    <w:rsid w:val="00DD0D7B"/>
    <w:rsid w:val="00DD0F4B"/>
    <w:rsid w:val="00DD16E6"/>
    <w:rsid w:val="00DD227D"/>
    <w:rsid w:val="00DD2911"/>
    <w:rsid w:val="00DD2D8A"/>
    <w:rsid w:val="00DD3C72"/>
    <w:rsid w:val="00DD3E4F"/>
    <w:rsid w:val="00DD55FC"/>
    <w:rsid w:val="00DD65EC"/>
    <w:rsid w:val="00DD7C3A"/>
    <w:rsid w:val="00DD7EB2"/>
    <w:rsid w:val="00DE1840"/>
    <w:rsid w:val="00DE2707"/>
    <w:rsid w:val="00DE2C2C"/>
    <w:rsid w:val="00DE344B"/>
    <w:rsid w:val="00DE3937"/>
    <w:rsid w:val="00DE3EED"/>
    <w:rsid w:val="00DE5A92"/>
    <w:rsid w:val="00DE5F13"/>
    <w:rsid w:val="00DE6422"/>
    <w:rsid w:val="00DE6E99"/>
    <w:rsid w:val="00DE700E"/>
    <w:rsid w:val="00DE707A"/>
    <w:rsid w:val="00DE7B16"/>
    <w:rsid w:val="00DE7BC1"/>
    <w:rsid w:val="00DF01EE"/>
    <w:rsid w:val="00DF06FD"/>
    <w:rsid w:val="00DF1231"/>
    <w:rsid w:val="00DF15E4"/>
    <w:rsid w:val="00DF1824"/>
    <w:rsid w:val="00DF220D"/>
    <w:rsid w:val="00DF3E0B"/>
    <w:rsid w:val="00DF57B0"/>
    <w:rsid w:val="00E0002E"/>
    <w:rsid w:val="00E00D26"/>
    <w:rsid w:val="00E01177"/>
    <w:rsid w:val="00E0203E"/>
    <w:rsid w:val="00E0217D"/>
    <w:rsid w:val="00E03FA6"/>
    <w:rsid w:val="00E04562"/>
    <w:rsid w:val="00E04689"/>
    <w:rsid w:val="00E04C9D"/>
    <w:rsid w:val="00E053C9"/>
    <w:rsid w:val="00E065F1"/>
    <w:rsid w:val="00E13FD7"/>
    <w:rsid w:val="00E14355"/>
    <w:rsid w:val="00E1579D"/>
    <w:rsid w:val="00E1700B"/>
    <w:rsid w:val="00E200F4"/>
    <w:rsid w:val="00E215BD"/>
    <w:rsid w:val="00E22CE3"/>
    <w:rsid w:val="00E23275"/>
    <w:rsid w:val="00E2446D"/>
    <w:rsid w:val="00E244C1"/>
    <w:rsid w:val="00E2485F"/>
    <w:rsid w:val="00E249F1"/>
    <w:rsid w:val="00E24A71"/>
    <w:rsid w:val="00E25F8F"/>
    <w:rsid w:val="00E2645C"/>
    <w:rsid w:val="00E27833"/>
    <w:rsid w:val="00E30421"/>
    <w:rsid w:val="00E30F59"/>
    <w:rsid w:val="00E325E4"/>
    <w:rsid w:val="00E333A9"/>
    <w:rsid w:val="00E34B4C"/>
    <w:rsid w:val="00E3593F"/>
    <w:rsid w:val="00E35A46"/>
    <w:rsid w:val="00E35E7B"/>
    <w:rsid w:val="00E35EB8"/>
    <w:rsid w:val="00E35F8E"/>
    <w:rsid w:val="00E36696"/>
    <w:rsid w:val="00E36C83"/>
    <w:rsid w:val="00E36EEA"/>
    <w:rsid w:val="00E371F4"/>
    <w:rsid w:val="00E4000C"/>
    <w:rsid w:val="00E40A9C"/>
    <w:rsid w:val="00E40BD9"/>
    <w:rsid w:val="00E421CA"/>
    <w:rsid w:val="00E42695"/>
    <w:rsid w:val="00E4318A"/>
    <w:rsid w:val="00E44209"/>
    <w:rsid w:val="00E44573"/>
    <w:rsid w:val="00E445E4"/>
    <w:rsid w:val="00E45602"/>
    <w:rsid w:val="00E46460"/>
    <w:rsid w:val="00E46909"/>
    <w:rsid w:val="00E469BA"/>
    <w:rsid w:val="00E47923"/>
    <w:rsid w:val="00E50A1F"/>
    <w:rsid w:val="00E52E7D"/>
    <w:rsid w:val="00E53BFC"/>
    <w:rsid w:val="00E54FAC"/>
    <w:rsid w:val="00E5599F"/>
    <w:rsid w:val="00E57868"/>
    <w:rsid w:val="00E60673"/>
    <w:rsid w:val="00E611E1"/>
    <w:rsid w:val="00E61A42"/>
    <w:rsid w:val="00E61B26"/>
    <w:rsid w:val="00E6228B"/>
    <w:rsid w:val="00E629D5"/>
    <w:rsid w:val="00E62D5A"/>
    <w:rsid w:val="00E63065"/>
    <w:rsid w:val="00E63097"/>
    <w:rsid w:val="00E6383D"/>
    <w:rsid w:val="00E638DF"/>
    <w:rsid w:val="00E63BB7"/>
    <w:rsid w:val="00E63D8B"/>
    <w:rsid w:val="00E670BE"/>
    <w:rsid w:val="00E672BA"/>
    <w:rsid w:val="00E67415"/>
    <w:rsid w:val="00E674FD"/>
    <w:rsid w:val="00E710E9"/>
    <w:rsid w:val="00E71D10"/>
    <w:rsid w:val="00E72188"/>
    <w:rsid w:val="00E72F81"/>
    <w:rsid w:val="00E74677"/>
    <w:rsid w:val="00E74A01"/>
    <w:rsid w:val="00E74BDA"/>
    <w:rsid w:val="00E751E1"/>
    <w:rsid w:val="00E76719"/>
    <w:rsid w:val="00E76D84"/>
    <w:rsid w:val="00E76E42"/>
    <w:rsid w:val="00E77403"/>
    <w:rsid w:val="00E80148"/>
    <w:rsid w:val="00E804CE"/>
    <w:rsid w:val="00E81C32"/>
    <w:rsid w:val="00E82530"/>
    <w:rsid w:val="00E83423"/>
    <w:rsid w:val="00E83C86"/>
    <w:rsid w:val="00E83FD6"/>
    <w:rsid w:val="00E8493E"/>
    <w:rsid w:val="00E859E6"/>
    <w:rsid w:val="00E900CB"/>
    <w:rsid w:val="00E92730"/>
    <w:rsid w:val="00E938C6"/>
    <w:rsid w:val="00E93DDC"/>
    <w:rsid w:val="00E93E9B"/>
    <w:rsid w:val="00E96C73"/>
    <w:rsid w:val="00E97C0C"/>
    <w:rsid w:val="00EA2C32"/>
    <w:rsid w:val="00EA3984"/>
    <w:rsid w:val="00EA3C2D"/>
    <w:rsid w:val="00EA40EE"/>
    <w:rsid w:val="00EA4163"/>
    <w:rsid w:val="00EA481F"/>
    <w:rsid w:val="00EA4F88"/>
    <w:rsid w:val="00EA5DE2"/>
    <w:rsid w:val="00EA7B95"/>
    <w:rsid w:val="00EA7CB0"/>
    <w:rsid w:val="00EB0D57"/>
    <w:rsid w:val="00EB0ECE"/>
    <w:rsid w:val="00EB0F8F"/>
    <w:rsid w:val="00EB12EA"/>
    <w:rsid w:val="00EB25F0"/>
    <w:rsid w:val="00EB5CDD"/>
    <w:rsid w:val="00EB5EB7"/>
    <w:rsid w:val="00EB6CDE"/>
    <w:rsid w:val="00EB70F8"/>
    <w:rsid w:val="00EC035A"/>
    <w:rsid w:val="00EC114A"/>
    <w:rsid w:val="00EC1FE5"/>
    <w:rsid w:val="00EC3D7C"/>
    <w:rsid w:val="00EC4554"/>
    <w:rsid w:val="00EC46DB"/>
    <w:rsid w:val="00EC4AE0"/>
    <w:rsid w:val="00EC4CB8"/>
    <w:rsid w:val="00EC556D"/>
    <w:rsid w:val="00EC57BE"/>
    <w:rsid w:val="00EC7E11"/>
    <w:rsid w:val="00ED0287"/>
    <w:rsid w:val="00ED02AE"/>
    <w:rsid w:val="00ED0BF6"/>
    <w:rsid w:val="00ED0CB9"/>
    <w:rsid w:val="00ED18FE"/>
    <w:rsid w:val="00ED2603"/>
    <w:rsid w:val="00ED2E0C"/>
    <w:rsid w:val="00ED3767"/>
    <w:rsid w:val="00ED3811"/>
    <w:rsid w:val="00ED3846"/>
    <w:rsid w:val="00ED43DD"/>
    <w:rsid w:val="00ED5AD8"/>
    <w:rsid w:val="00ED5FA9"/>
    <w:rsid w:val="00ED66A4"/>
    <w:rsid w:val="00ED68EA"/>
    <w:rsid w:val="00ED703D"/>
    <w:rsid w:val="00EE001B"/>
    <w:rsid w:val="00EE11BC"/>
    <w:rsid w:val="00EE15CF"/>
    <w:rsid w:val="00EE25EA"/>
    <w:rsid w:val="00EE267E"/>
    <w:rsid w:val="00EE270C"/>
    <w:rsid w:val="00EE32F9"/>
    <w:rsid w:val="00EE3BF0"/>
    <w:rsid w:val="00EE3D0D"/>
    <w:rsid w:val="00EE403A"/>
    <w:rsid w:val="00EE4372"/>
    <w:rsid w:val="00EE4F80"/>
    <w:rsid w:val="00EE5A67"/>
    <w:rsid w:val="00EE658D"/>
    <w:rsid w:val="00EE6799"/>
    <w:rsid w:val="00EE6EF5"/>
    <w:rsid w:val="00EE71D1"/>
    <w:rsid w:val="00EE76A3"/>
    <w:rsid w:val="00EE76B6"/>
    <w:rsid w:val="00EF02AA"/>
    <w:rsid w:val="00EF1CC0"/>
    <w:rsid w:val="00EF1D8B"/>
    <w:rsid w:val="00EF2724"/>
    <w:rsid w:val="00EF480A"/>
    <w:rsid w:val="00EF4ACE"/>
    <w:rsid w:val="00EF4E36"/>
    <w:rsid w:val="00EF5062"/>
    <w:rsid w:val="00EF57A2"/>
    <w:rsid w:val="00EF7118"/>
    <w:rsid w:val="00EF713A"/>
    <w:rsid w:val="00EF7EDB"/>
    <w:rsid w:val="00F002F3"/>
    <w:rsid w:val="00F02EC5"/>
    <w:rsid w:val="00F03D93"/>
    <w:rsid w:val="00F05006"/>
    <w:rsid w:val="00F0549D"/>
    <w:rsid w:val="00F05AA3"/>
    <w:rsid w:val="00F06799"/>
    <w:rsid w:val="00F07F43"/>
    <w:rsid w:val="00F1019F"/>
    <w:rsid w:val="00F1026C"/>
    <w:rsid w:val="00F10C98"/>
    <w:rsid w:val="00F114A0"/>
    <w:rsid w:val="00F12010"/>
    <w:rsid w:val="00F12381"/>
    <w:rsid w:val="00F1293B"/>
    <w:rsid w:val="00F12DC9"/>
    <w:rsid w:val="00F13DD2"/>
    <w:rsid w:val="00F143C7"/>
    <w:rsid w:val="00F14757"/>
    <w:rsid w:val="00F173E8"/>
    <w:rsid w:val="00F17CE2"/>
    <w:rsid w:val="00F20C7F"/>
    <w:rsid w:val="00F21B9A"/>
    <w:rsid w:val="00F21FB9"/>
    <w:rsid w:val="00F226C2"/>
    <w:rsid w:val="00F23962"/>
    <w:rsid w:val="00F24234"/>
    <w:rsid w:val="00F24908"/>
    <w:rsid w:val="00F25BB6"/>
    <w:rsid w:val="00F2660E"/>
    <w:rsid w:val="00F27D2A"/>
    <w:rsid w:val="00F30720"/>
    <w:rsid w:val="00F30CBF"/>
    <w:rsid w:val="00F31535"/>
    <w:rsid w:val="00F3271F"/>
    <w:rsid w:val="00F328CE"/>
    <w:rsid w:val="00F329D3"/>
    <w:rsid w:val="00F32AFD"/>
    <w:rsid w:val="00F32DC3"/>
    <w:rsid w:val="00F33101"/>
    <w:rsid w:val="00F332AB"/>
    <w:rsid w:val="00F341F5"/>
    <w:rsid w:val="00F34CF8"/>
    <w:rsid w:val="00F364A5"/>
    <w:rsid w:val="00F36991"/>
    <w:rsid w:val="00F3788A"/>
    <w:rsid w:val="00F40706"/>
    <w:rsid w:val="00F408AF"/>
    <w:rsid w:val="00F410D8"/>
    <w:rsid w:val="00F4161C"/>
    <w:rsid w:val="00F41A6E"/>
    <w:rsid w:val="00F41BDE"/>
    <w:rsid w:val="00F432C2"/>
    <w:rsid w:val="00F432D1"/>
    <w:rsid w:val="00F4423B"/>
    <w:rsid w:val="00F453C8"/>
    <w:rsid w:val="00F462A4"/>
    <w:rsid w:val="00F4744E"/>
    <w:rsid w:val="00F476F1"/>
    <w:rsid w:val="00F51AEF"/>
    <w:rsid w:val="00F51EB5"/>
    <w:rsid w:val="00F52230"/>
    <w:rsid w:val="00F5254B"/>
    <w:rsid w:val="00F52A06"/>
    <w:rsid w:val="00F52A4F"/>
    <w:rsid w:val="00F53686"/>
    <w:rsid w:val="00F53B88"/>
    <w:rsid w:val="00F54596"/>
    <w:rsid w:val="00F54C93"/>
    <w:rsid w:val="00F56BF9"/>
    <w:rsid w:val="00F574AA"/>
    <w:rsid w:val="00F60D69"/>
    <w:rsid w:val="00F61D1F"/>
    <w:rsid w:val="00F62A05"/>
    <w:rsid w:val="00F645E3"/>
    <w:rsid w:val="00F650F1"/>
    <w:rsid w:val="00F659FF"/>
    <w:rsid w:val="00F65B8B"/>
    <w:rsid w:val="00F66827"/>
    <w:rsid w:val="00F668D6"/>
    <w:rsid w:val="00F700A6"/>
    <w:rsid w:val="00F703E7"/>
    <w:rsid w:val="00F71805"/>
    <w:rsid w:val="00F71854"/>
    <w:rsid w:val="00F7238C"/>
    <w:rsid w:val="00F72474"/>
    <w:rsid w:val="00F73090"/>
    <w:rsid w:val="00F73C06"/>
    <w:rsid w:val="00F74297"/>
    <w:rsid w:val="00F747A7"/>
    <w:rsid w:val="00F7490C"/>
    <w:rsid w:val="00F75092"/>
    <w:rsid w:val="00F7523D"/>
    <w:rsid w:val="00F7595E"/>
    <w:rsid w:val="00F7703A"/>
    <w:rsid w:val="00F7730B"/>
    <w:rsid w:val="00F774E0"/>
    <w:rsid w:val="00F77D4A"/>
    <w:rsid w:val="00F80371"/>
    <w:rsid w:val="00F82A36"/>
    <w:rsid w:val="00F832F6"/>
    <w:rsid w:val="00F8388B"/>
    <w:rsid w:val="00F8449D"/>
    <w:rsid w:val="00F84DDE"/>
    <w:rsid w:val="00F87076"/>
    <w:rsid w:val="00F878F8"/>
    <w:rsid w:val="00F90EA6"/>
    <w:rsid w:val="00F92A24"/>
    <w:rsid w:val="00F92ACF"/>
    <w:rsid w:val="00F92D2F"/>
    <w:rsid w:val="00F93AF3"/>
    <w:rsid w:val="00F94210"/>
    <w:rsid w:val="00F94274"/>
    <w:rsid w:val="00F942C1"/>
    <w:rsid w:val="00F952B9"/>
    <w:rsid w:val="00F96452"/>
    <w:rsid w:val="00F965F7"/>
    <w:rsid w:val="00F97B61"/>
    <w:rsid w:val="00F97CCA"/>
    <w:rsid w:val="00FA00D1"/>
    <w:rsid w:val="00FA040C"/>
    <w:rsid w:val="00FA053E"/>
    <w:rsid w:val="00FA1385"/>
    <w:rsid w:val="00FA14E0"/>
    <w:rsid w:val="00FA25A5"/>
    <w:rsid w:val="00FA2ADA"/>
    <w:rsid w:val="00FA2AE4"/>
    <w:rsid w:val="00FA3226"/>
    <w:rsid w:val="00FA4480"/>
    <w:rsid w:val="00FA4493"/>
    <w:rsid w:val="00FA489C"/>
    <w:rsid w:val="00FA4A0F"/>
    <w:rsid w:val="00FA6242"/>
    <w:rsid w:val="00FA6405"/>
    <w:rsid w:val="00FA6DEB"/>
    <w:rsid w:val="00FA711E"/>
    <w:rsid w:val="00FA7562"/>
    <w:rsid w:val="00FB002C"/>
    <w:rsid w:val="00FB217A"/>
    <w:rsid w:val="00FB29CB"/>
    <w:rsid w:val="00FB3E5F"/>
    <w:rsid w:val="00FB412F"/>
    <w:rsid w:val="00FB43A3"/>
    <w:rsid w:val="00FB448D"/>
    <w:rsid w:val="00FB5253"/>
    <w:rsid w:val="00FB5E80"/>
    <w:rsid w:val="00FB67E7"/>
    <w:rsid w:val="00FB6912"/>
    <w:rsid w:val="00FB6BBD"/>
    <w:rsid w:val="00FC27BC"/>
    <w:rsid w:val="00FC3479"/>
    <w:rsid w:val="00FC3E44"/>
    <w:rsid w:val="00FC4D66"/>
    <w:rsid w:val="00FC5497"/>
    <w:rsid w:val="00FC54D8"/>
    <w:rsid w:val="00FC5CBE"/>
    <w:rsid w:val="00FC6321"/>
    <w:rsid w:val="00FC6B2C"/>
    <w:rsid w:val="00FC6C2A"/>
    <w:rsid w:val="00FC6FEA"/>
    <w:rsid w:val="00FD07A4"/>
    <w:rsid w:val="00FD1195"/>
    <w:rsid w:val="00FD342D"/>
    <w:rsid w:val="00FD3CD1"/>
    <w:rsid w:val="00FD5D40"/>
    <w:rsid w:val="00FD7EC9"/>
    <w:rsid w:val="00FD7F6D"/>
    <w:rsid w:val="00FE0AEF"/>
    <w:rsid w:val="00FE2590"/>
    <w:rsid w:val="00FE2B54"/>
    <w:rsid w:val="00FE34D3"/>
    <w:rsid w:val="00FE352D"/>
    <w:rsid w:val="00FE64EA"/>
    <w:rsid w:val="00FE788F"/>
    <w:rsid w:val="00FF0257"/>
    <w:rsid w:val="00FF1176"/>
    <w:rsid w:val="00FF1EB5"/>
    <w:rsid w:val="00FF1FB4"/>
    <w:rsid w:val="00FF2189"/>
    <w:rsid w:val="00FF4817"/>
    <w:rsid w:val="00FF5372"/>
    <w:rsid w:val="00FF6719"/>
    <w:rsid w:val="00FF7078"/>
    <w:rsid w:val="00FF719F"/>
    <w:rsid w:val="00FF788C"/>
    <w:rsid w:val="00FF7A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7D05A"/>
  <w15:docId w15:val="{AF03F132-136E-4DAC-8DCF-04A41209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F15"/>
    <w:pPr>
      <w:ind w:left="720"/>
      <w:contextualSpacing/>
    </w:pPr>
  </w:style>
  <w:style w:type="table" w:styleId="TableGrid">
    <w:name w:val="Table Grid"/>
    <w:basedOn w:val="TableNormal"/>
    <w:uiPriority w:val="39"/>
    <w:rsid w:val="0001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FDB"/>
  </w:style>
  <w:style w:type="paragraph" w:styleId="Footer">
    <w:name w:val="footer"/>
    <w:basedOn w:val="Normal"/>
    <w:link w:val="FooterChar"/>
    <w:uiPriority w:val="99"/>
    <w:unhideWhenUsed/>
    <w:rsid w:val="00991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FDB"/>
  </w:style>
  <w:style w:type="table" w:styleId="ListTable6Colorful">
    <w:name w:val="List Table 6 Colorful"/>
    <w:basedOn w:val="TableNormal"/>
    <w:uiPriority w:val="51"/>
    <w:rsid w:val="00914E9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5">
    <w:name w:val="List Table 6 Colorful Accent 5"/>
    <w:basedOn w:val="TableNormal"/>
    <w:uiPriority w:val="51"/>
    <w:rsid w:val="00914E9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trong">
    <w:name w:val="Strong"/>
    <w:basedOn w:val="DefaultParagraphFont"/>
    <w:uiPriority w:val="22"/>
    <w:qFormat/>
    <w:rsid w:val="001F434F"/>
    <w:rPr>
      <w:b/>
      <w:bCs/>
    </w:rPr>
  </w:style>
  <w:style w:type="paragraph" w:styleId="NormalWeb">
    <w:name w:val="Normal (Web)"/>
    <w:basedOn w:val="Normal"/>
    <w:uiPriority w:val="99"/>
    <w:unhideWhenUsed/>
    <w:rsid w:val="0046138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GridTable5Dark-Accent5">
    <w:name w:val="Grid Table 5 Dark Accent 5"/>
    <w:basedOn w:val="TableNormal"/>
    <w:uiPriority w:val="50"/>
    <w:rsid w:val="00BA18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2-Accent5">
    <w:name w:val="Grid Table 2 Accent 5"/>
    <w:basedOn w:val="TableNormal"/>
    <w:uiPriority w:val="47"/>
    <w:rsid w:val="00BA18D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1F11B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PlainTable2">
    <w:name w:val="Plain Table 2"/>
    <w:basedOn w:val="TableNormal"/>
    <w:uiPriority w:val="42"/>
    <w:rsid w:val="001F11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72E66"/>
    <w:rPr>
      <w:color w:val="0000FF"/>
      <w:u w:val="single"/>
    </w:rPr>
  </w:style>
  <w:style w:type="character" w:styleId="UnresolvedMention">
    <w:name w:val="Unresolved Mention"/>
    <w:basedOn w:val="DefaultParagraphFont"/>
    <w:uiPriority w:val="99"/>
    <w:semiHidden/>
    <w:unhideWhenUsed/>
    <w:rsid w:val="009739D4"/>
    <w:rPr>
      <w:color w:val="605E5C"/>
      <w:shd w:val="clear" w:color="auto" w:fill="E1DFDD"/>
    </w:rPr>
  </w:style>
  <w:style w:type="character" w:styleId="FollowedHyperlink">
    <w:name w:val="FollowedHyperlink"/>
    <w:basedOn w:val="DefaultParagraphFont"/>
    <w:uiPriority w:val="99"/>
    <w:semiHidden/>
    <w:unhideWhenUsed/>
    <w:rsid w:val="009739D4"/>
    <w:rPr>
      <w:color w:val="954F72" w:themeColor="followedHyperlink"/>
      <w:u w:val="single"/>
    </w:rPr>
  </w:style>
  <w:style w:type="paragraph" w:styleId="Revision">
    <w:name w:val="Revision"/>
    <w:hidden/>
    <w:uiPriority w:val="99"/>
    <w:semiHidden/>
    <w:rsid w:val="00636235"/>
    <w:pPr>
      <w:spacing w:after="0" w:line="240" w:lineRule="auto"/>
    </w:pPr>
  </w:style>
  <w:style w:type="character" w:styleId="CommentReference">
    <w:name w:val="annotation reference"/>
    <w:basedOn w:val="DefaultParagraphFont"/>
    <w:uiPriority w:val="99"/>
    <w:semiHidden/>
    <w:unhideWhenUsed/>
    <w:rsid w:val="00636235"/>
    <w:rPr>
      <w:sz w:val="16"/>
      <w:szCs w:val="16"/>
    </w:rPr>
  </w:style>
  <w:style w:type="paragraph" w:styleId="CommentText">
    <w:name w:val="annotation text"/>
    <w:basedOn w:val="Normal"/>
    <w:link w:val="CommentTextChar"/>
    <w:uiPriority w:val="99"/>
    <w:unhideWhenUsed/>
    <w:rsid w:val="00636235"/>
    <w:pPr>
      <w:spacing w:line="240" w:lineRule="auto"/>
    </w:pPr>
    <w:rPr>
      <w:sz w:val="20"/>
      <w:szCs w:val="20"/>
    </w:rPr>
  </w:style>
  <w:style w:type="character" w:customStyle="1" w:styleId="CommentTextChar">
    <w:name w:val="Comment Text Char"/>
    <w:basedOn w:val="DefaultParagraphFont"/>
    <w:link w:val="CommentText"/>
    <w:uiPriority w:val="99"/>
    <w:rsid w:val="00636235"/>
    <w:rPr>
      <w:sz w:val="20"/>
      <w:szCs w:val="20"/>
    </w:rPr>
  </w:style>
  <w:style w:type="paragraph" w:styleId="CommentSubject">
    <w:name w:val="annotation subject"/>
    <w:basedOn w:val="CommentText"/>
    <w:next w:val="CommentText"/>
    <w:link w:val="CommentSubjectChar"/>
    <w:uiPriority w:val="99"/>
    <w:semiHidden/>
    <w:unhideWhenUsed/>
    <w:rsid w:val="00636235"/>
    <w:rPr>
      <w:b/>
      <w:bCs/>
    </w:rPr>
  </w:style>
  <w:style w:type="character" w:customStyle="1" w:styleId="CommentSubjectChar">
    <w:name w:val="Comment Subject Char"/>
    <w:basedOn w:val="CommentTextChar"/>
    <w:link w:val="CommentSubject"/>
    <w:uiPriority w:val="99"/>
    <w:semiHidden/>
    <w:rsid w:val="00636235"/>
    <w:rPr>
      <w:b/>
      <w:bCs/>
      <w:sz w:val="20"/>
      <w:szCs w:val="20"/>
    </w:rPr>
  </w:style>
  <w:style w:type="paragraph" w:styleId="NoSpacing">
    <w:name w:val="No Spacing"/>
    <w:uiPriority w:val="1"/>
    <w:qFormat/>
    <w:rsid w:val="00F329D3"/>
    <w:pPr>
      <w:spacing w:after="0" w:line="240" w:lineRule="auto"/>
    </w:pPr>
  </w:style>
  <w:style w:type="paragraph" w:styleId="Title">
    <w:name w:val="Title"/>
    <w:basedOn w:val="Normal"/>
    <w:next w:val="Normal"/>
    <w:link w:val="TitleChar"/>
    <w:uiPriority w:val="10"/>
    <w:qFormat/>
    <w:rsid w:val="004001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16A"/>
    <w:rPr>
      <w:rFonts w:asciiTheme="majorHAnsi" w:eastAsiaTheme="majorEastAsia" w:hAnsiTheme="majorHAnsi" w:cstheme="majorBidi"/>
      <w:spacing w:val="-10"/>
      <w:kern w:val="28"/>
      <w:sz w:val="56"/>
      <w:szCs w:val="56"/>
    </w:rPr>
  </w:style>
  <w:style w:type="character" w:customStyle="1" w:styleId="citation-1">
    <w:name w:val="citation-1"/>
    <w:basedOn w:val="DefaultParagraphFont"/>
    <w:rsid w:val="00904A24"/>
  </w:style>
  <w:style w:type="character" w:customStyle="1" w:styleId="button-container">
    <w:name w:val="button-container"/>
    <w:basedOn w:val="DefaultParagraphFont"/>
    <w:rsid w:val="00904A24"/>
  </w:style>
  <w:style w:type="character" w:customStyle="1" w:styleId="source-card-title-index">
    <w:name w:val="source-card-title-index"/>
    <w:basedOn w:val="DefaultParagraphFont"/>
    <w:rsid w:val="00904A24"/>
  </w:style>
  <w:style w:type="character" w:customStyle="1" w:styleId="ellipsis">
    <w:name w:val="ellipsis"/>
    <w:basedOn w:val="DefaultParagraphFont"/>
    <w:rsid w:val="00904A24"/>
  </w:style>
  <w:style w:type="character" w:customStyle="1" w:styleId="source-card-attribution-text">
    <w:name w:val="source-card-attribution-text"/>
    <w:basedOn w:val="DefaultParagraphFont"/>
    <w:rsid w:val="00904A24"/>
  </w:style>
  <w:style w:type="character" w:customStyle="1" w:styleId="citation-2">
    <w:name w:val="citation-2"/>
    <w:basedOn w:val="DefaultParagraphFont"/>
    <w:rsid w:val="00904A24"/>
  </w:style>
  <w:style w:type="character" w:customStyle="1" w:styleId="citation-6">
    <w:name w:val="citation-6"/>
    <w:basedOn w:val="DefaultParagraphFont"/>
    <w:rsid w:val="002A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8810">
      <w:bodyDiv w:val="1"/>
      <w:marLeft w:val="0"/>
      <w:marRight w:val="0"/>
      <w:marTop w:val="0"/>
      <w:marBottom w:val="0"/>
      <w:divBdr>
        <w:top w:val="none" w:sz="0" w:space="0" w:color="auto"/>
        <w:left w:val="none" w:sz="0" w:space="0" w:color="auto"/>
        <w:bottom w:val="none" w:sz="0" w:space="0" w:color="auto"/>
        <w:right w:val="none" w:sz="0" w:space="0" w:color="auto"/>
      </w:divBdr>
    </w:div>
    <w:div w:id="23219650">
      <w:bodyDiv w:val="1"/>
      <w:marLeft w:val="0"/>
      <w:marRight w:val="0"/>
      <w:marTop w:val="0"/>
      <w:marBottom w:val="0"/>
      <w:divBdr>
        <w:top w:val="none" w:sz="0" w:space="0" w:color="auto"/>
        <w:left w:val="none" w:sz="0" w:space="0" w:color="auto"/>
        <w:bottom w:val="none" w:sz="0" w:space="0" w:color="auto"/>
        <w:right w:val="none" w:sz="0" w:space="0" w:color="auto"/>
      </w:divBdr>
    </w:div>
    <w:div w:id="25452532">
      <w:bodyDiv w:val="1"/>
      <w:marLeft w:val="0"/>
      <w:marRight w:val="0"/>
      <w:marTop w:val="0"/>
      <w:marBottom w:val="0"/>
      <w:divBdr>
        <w:top w:val="none" w:sz="0" w:space="0" w:color="auto"/>
        <w:left w:val="none" w:sz="0" w:space="0" w:color="auto"/>
        <w:bottom w:val="none" w:sz="0" w:space="0" w:color="auto"/>
        <w:right w:val="none" w:sz="0" w:space="0" w:color="auto"/>
      </w:divBdr>
    </w:div>
    <w:div w:id="28654398">
      <w:bodyDiv w:val="1"/>
      <w:marLeft w:val="0"/>
      <w:marRight w:val="0"/>
      <w:marTop w:val="0"/>
      <w:marBottom w:val="0"/>
      <w:divBdr>
        <w:top w:val="none" w:sz="0" w:space="0" w:color="auto"/>
        <w:left w:val="none" w:sz="0" w:space="0" w:color="auto"/>
        <w:bottom w:val="none" w:sz="0" w:space="0" w:color="auto"/>
        <w:right w:val="none" w:sz="0" w:space="0" w:color="auto"/>
      </w:divBdr>
    </w:div>
    <w:div w:id="31348986">
      <w:bodyDiv w:val="1"/>
      <w:marLeft w:val="0"/>
      <w:marRight w:val="0"/>
      <w:marTop w:val="0"/>
      <w:marBottom w:val="0"/>
      <w:divBdr>
        <w:top w:val="none" w:sz="0" w:space="0" w:color="auto"/>
        <w:left w:val="none" w:sz="0" w:space="0" w:color="auto"/>
        <w:bottom w:val="none" w:sz="0" w:space="0" w:color="auto"/>
        <w:right w:val="none" w:sz="0" w:space="0" w:color="auto"/>
      </w:divBdr>
    </w:div>
    <w:div w:id="33620683">
      <w:bodyDiv w:val="1"/>
      <w:marLeft w:val="0"/>
      <w:marRight w:val="0"/>
      <w:marTop w:val="0"/>
      <w:marBottom w:val="0"/>
      <w:divBdr>
        <w:top w:val="none" w:sz="0" w:space="0" w:color="auto"/>
        <w:left w:val="none" w:sz="0" w:space="0" w:color="auto"/>
        <w:bottom w:val="none" w:sz="0" w:space="0" w:color="auto"/>
        <w:right w:val="none" w:sz="0" w:space="0" w:color="auto"/>
      </w:divBdr>
    </w:div>
    <w:div w:id="45645305">
      <w:bodyDiv w:val="1"/>
      <w:marLeft w:val="0"/>
      <w:marRight w:val="0"/>
      <w:marTop w:val="0"/>
      <w:marBottom w:val="0"/>
      <w:divBdr>
        <w:top w:val="none" w:sz="0" w:space="0" w:color="auto"/>
        <w:left w:val="none" w:sz="0" w:space="0" w:color="auto"/>
        <w:bottom w:val="none" w:sz="0" w:space="0" w:color="auto"/>
        <w:right w:val="none" w:sz="0" w:space="0" w:color="auto"/>
      </w:divBdr>
    </w:div>
    <w:div w:id="51277644">
      <w:bodyDiv w:val="1"/>
      <w:marLeft w:val="0"/>
      <w:marRight w:val="0"/>
      <w:marTop w:val="0"/>
      <w:marBottom w:val="0"/>
      <w:divBdr>
        <w:top w:val="none" w:sz="0" w:space="0" w:color="auto"/>
        <w:left w:val="none" w:sz="0" w:space="0" w:color="auto"/>
        <w:bottom w:val="none" w:sz="0" w:space="0" w:color="auto"/>
        <w:right w:val="none" w:sz="0" w:space="0" w:color="auto"/>
      </w:divBdr>
    </w:div>
    <w:div w:id="52391901">
      <w:bodyDiv w:val="1"/>
      <w:marLeft w:val="0"/>
      <w:marRight w:val="0"/>
      <w:marTop w:val="0"/>
      <w:marBottom w:val="0"/>
      <w:divBdr>
        <w:top w:val="none" w:sz="0" w:space="0" w:color="auto"/>
        <w:left w:val="none" w:sz="0" w:space="0" w:color="auto"/>
        <w:bottom w:val="none" w:sz="0" w:space="0" w:color="auto"/>
        <w:right w:val="none" w:sz="0" w:space="0" w:color="auto"/>
      </w:divBdr>
    </w:div>
    <w:div w:id="54745238">
      <w:bodyDiv w:val="1"/>
      <w:marLeft w:val="0"/>
      <w:marRight w:val="0"/>
      <w:marTop w:val="0"/>
      <w:marBottom w:val="0"/>
      <w:divBdr>
        <w:top w:val="none" w:sz="0" w:space="0" w:color="auto"/>
        <w:left w:val="none" w:sz="0" w:space="0" w:color="auto"/>
        <w:bottom w:val="none" w:sz="0" w:space="0" w:color="auto"/>
        <w:right w:val="none" w:sz="0" w:space="0" w:color="auto"/>
      </w:divBdr>
    </w:div>
    <w:div w:id="86191644">
      <w:bodyDiv w:val="1"/>
      <w:marLeft w:val="0"/>
      <w:marRight w:val="0"/>
      <w:marTop w:val="0"/>
      <w:marBottom w:val="0"/>
      <w:divBdr>
        <w:top w:val="none" w:sz="0" w:space="0" w:color="auto"/>
        <w:left w:val="none" w:sz="0" w:space="0" w:color="auto"/>
        <w:bottom w:val="none" w:sz="0" w:space="0" w:color="auto"/>
        <w:right w:val="none" w:sz="0" w:space="0" w:color="auto"/>
      </w:divBdr>
    </w:div>
    <w:div w:id="97259634">
      <w:bodyDiv w:val="1"/>
      <w:marLeft w:val="0"/>
      <w:marRight w:val="0"/>
      <w:marTop w:val="0"/>
      <w:marBottom w:val="0"/>
      <w:divBdr>
        <w:top w:val="none" w:sz="0" w:space="0" w:color="auto"/>
        <w:left w:val="none" w:sz="0" w:space="0" w:color="auto"/>
        <w:bottom w:val="none" w:sz="0" w:space="0" w:color="auto"/>
        <w:right w:val="none" w:sz="0" w:space="0" w:color="auto"/>
      </w:divBdr>
    </w:div>
    <w:div w:id="99766819">
      <w:bodyDiv w:val="1"/>
      <w:marLeft w:val="0"/>
      <w:marRight w:val="0"/>
      <w:marTop w:val="0"/>
      <w:marBottom w:val="0"/>
      <w:divBdr>
        <w:top w:val="none" w:sz="0" w:space="0" w:color="auto"/>
        <w:left w:val="none" w:sz="0" w:space="0" w:color="auto"/>
        <w:bottom w:val="none" w:sz="0" w:space="0" w:color="auto"/>
        <w:right w:val="none" w:sz="0" w:space="0" w:color="auto"/>
      </w:divBdr>
    </w:div>
    <w:div w:id="111479873">
      <w:bodyDiv w:val="1"/>
      <w:marLeft w:val="0"/>
      <w:marRight w:val="0"/>
      <w:marTop w:val="0"/>
      <w:marBottom w:val="0"/>
      <w:divBdr>
        <w:top w:val="none" w:sz="0" w:space="0" w:color="auto"/>
        <w:left w:val="none" w:sz="0" w:space="0" w:color="auto"/>
        <w:bottom w:val="none" w:sz="0" w:space="0" w:color="auto"/>
        <w:right w:val="none" w:sz="0" w:space="0" w:color="auto"/>
      </w:divBdr>
    </w:div>
    <w:div w:id="149832776">
      <w:bodyDiv w:val="1"/>
      <w:marLeft w:val="0"/>
      <w:marRight w:val="0"/>
      <w:marTop w:val="0"/>
      <w:marBottom w:val="0"/>
      <w:divBdr>
        <w:top w:val="none" w:sz="0" w:space="0" w:color="auto"/>
        <w:left w:val="none" w:sz="0" w:space="0" w:color="auto"/>
        <w:bottom w:val="none" w:sz="0" w:space="0" w:color="auto"/>
        <w:right w:val="none" w:sz="0" w:space="0" w:color="auto"/>
      </w:divBdr>
    </w:div>
    <w:div w:id="175312517">
      <w:bodyDiv w:val="1"/>
      <w:marLeft w:val="0"/>
      <w:marRight w:val="0"/>
      <w:marTop w:val="0"/>
      <w:marBottom w:val="0"/>
      <w:divBdr>
        <w:top w:val="none" w:sz="0" w:space="0" w:color="auto"/>
        <w:left w:val="none" w:sz="0" w:space="0" w:color="auto"/>
        <w:bottom w:val="none" w:sz="0" w:space="0" w:color="auto"/>
        <w:right w:val="none" w:sz="0" w:space="0" w:color="auto"/>
      </w:divBdr>
    </w:div>
    <w:div w:id="182207621">
      <w:bodyDiv w:val="1"/>
      <w:marLeft w:val="0"/>
      <w:marRight w:val="0"/>
      <w:marTop w:val="0"/>
      <w:marBottom w:val="0"/>
      <w:divBdr>
        <w:top w:val="none" w:sz="0" w:space="0" w:color="auto"/>
        <w:left w:val="none" w:sz="0" w:space="0" w:color="auto"/>
        <w:bottom w:val="none" w:sz="0" w:space="0" w:color="auto"/>
        <w:right w:val="none" w:sz="0" w:space="0" w:color="auto"/>
      </w:divBdr>
    </w:div>
    <w:div w:id="186211582">
      <w:bodyDiv w:val="1"/>
      <w:marLeft w:val="0"/>
      <w:marRight w:val="0"/>
      <w:marTop w:val="0"/>
      <w:marBottom w:val="0"/>
      <w:divBdr>
        <w:top w:val="none" w:sz="0" w:space="0" w:color="auto"/>
        <w:left w:val="none" w:sz="0" w:space="0" w:color="auto"/>
        <w:bottom w:val="none" w:sz="0" w:space="0" w:color="auto"/>
        <w:right w:val="none" w:sz="0" w:space="0" w:color="auto"/>
      </w:divBdr>
    </w:div>
    <w:div w:id="186599862">
      <w:bodyDiv w:val="1"/>
      <w:marLeft w:val="0"/>
      <w:marRight w:val="0"/>
      <w:marTop w:val="0"/>
      <w:marBottom w:val="0"/>
      <w:divBdr>
        <w:top w:val="none" w:sz="0" w:space="0" w:color="auto"/>
        <w:left w:val="none" w:sz="0" w:space="0" w:color="auto"/>
        <w:bottom w:val="none" w:sz="0" w:space="0" w:color="auto"/>
        <w:right w:val="none" w:sz="0" w:space="0" w:color="auto"/>
      </w:divBdr>
    </w:div>
    <w:div w:id="188687819">
      <w:bodyDiv w:val="1"/>
      <w:marLeft w:val="0"/>
      <w:marRight w:val="0"/>
      <w:marTop w:val="0"/>
      <w:marBottom w:val="0"/>
      <w:divBdr>
        <w:top w:val="none" w:sz="0" w:space="0" w:color="auto"/>
        <w:left w:val="none" w:sz="0" w:space="0" w:color="auto"/>
        <w:bottom w:val="none" w:sz="0" w:space="0" w:color="auto"/>
        <w:right w:val="none" w:sz="0" w:space="0" w:color="auto"/>
      </w:divBdr>
    </w:div>
    <w:div w:id="198205134">
      <w:bodyDiv w:val="1"/>
      <w:marLeft w:val="0"/>
      <w:marRight w:val="0"/>
      <w:marTop w:val="0"/>
      <w:marBottom w:val="0"/>
      <w:divBdr>
        <w:top w:val="none" w:sz="0" w:space="0" w:color="auto"/>
        <w:left w:val="none" w:sz="0" w:space="0" w:color="auto"/>
        <w:bottom w:val="none" w:sz="0" w:space="0" w:color="auto"/>
        <w:right w:val="none" w:sz="0" w:space="0" w:color="auto"/>
      </w:divBdr>
    </w:div>
    <w:div w:id="243883797">
      <w:bodyDiv w:val="1"/>
      <w:marLeft w:val="0"/>
      <w:marRight w:val="0"/>
      <w:marTop w:val="0"/>
      <w:marBottom w:val="0"/>
      <w:divBdr>
        <w:top w:val="none" w:sz="0" w:space="0" w:color="auto"/>
        <w:left w:val="none" w:sz="0" w:space="0" w:color="auto"/>
        <w:bottom w:val="none" w:sz="0" w:space="0" w:color="auto"/>
        <w:right w:val="none" w:sz="0" w:space="0" w:color="auto"/>
      </w:divBdr>
    </w:div>
    <w:div w:id="262955688">
      <w:bodyDiv w:val="1"/>
      <w:marLeft w:val="0"/>
      <w:marRight w:val="0"/>
      <w:marTop w:val="0"/>
      <w:marBottom w:val="0"/>
      <w:divBdr>
        <w:top w:val="none" w:sz="0" w:space="0" w:color="auto"/>
        <w:left w:val="none" w:sz="0" w:space="0" w:color="auto"/>
        <w:bottom w:val="none" w:sz="0" w:space="0" w:color="auto"/>
        <w:right w:val="none" w:sz="0" w:space="0" w:color="auto"/>
      </w:divBdr>
    </w:div>
    <w:div w:id="275060232">
      <w:bodyDiv w:val="1"/>
      <w:marLeft w:val="0"/>
      <w:marRight w:val="0"/>
      <w:marTop w:val="0"/>
      <w:marBottom w:val="0"/>
      <w:divBdr>
        <w:top w:val="none" w:sz="0" w:space="0" w:color="auto"/>
        <w:left w:val="none" w:sz="0" w:space="0" w:color="auto"/>
        <w:bottom w:val="none" w:sz="0" w:space="0" w:color="auto"/>
        <w:right w:val="none" w:sz="0" w:space="0" w:color="auto"/>
      </w:divBdr>
    </w:div>
    <w:div w:id="279266347">
      <w:bodyDiv w:val="1"/>
      <w:marLeft w:val="0"/>
      <w:marRight w:val="0"/>
      <w:marTop w:val="0"/>
      <w:marBottom w:val="0"/>
      <w:divBdr>
        <w:top w:val="none" w:sz="0" w:space="0" w:color="auto"/>
        <w:left w:val="none" w:sz="0" w:space="0" w:color="auto"/>
        <w:bottom w:val="none" w:sz="0" w:space="0" w:color="auto"/>
        <w:right w:val="none" w:sz="0" w:space="0" w:color="auto"/>
      </w:divBdr>
    </w:div>
    <w:div w:id="289214474">
      <w:bodyDiv w:val="1"/>
      <w:marLeft w:val="0"/>
      <w:marRight w:val="0"/>
      <w:marTop w:val="0"/>
      <w:marBottom w:val="0"/>
      <w:divBdr>
        <w:top w:val="none" w:sz="0" w:space="0" w:color="auto"/>
        <w:left w:val="none" w:sz="0" w:space="0" w:color="auto"/>
        <w:bottom w:val="none" w:sz="0" w:space="0" w:color="auto"/>
        <w:right w:val="none" w:sz="0" w:space="0" w:color="auto"/>
      </w:divBdr>
    </w:div>
    <w:div w:id="301737501">
      <w:bodyDiv w:val="1"/>
      <w:marLeft w:val="0"/>
      <w:marRight w:val="0"/>
      <w:marTop w:val="0"/>
      <w:marBottom w:val="0"/>
      <w:divBdr>
        <w:top w:val="none" w:sz="0" w:space="0" w:color="auto"/>
        <w:left w:val="none" w:sz="0" w:space="0" w:color="auto"/>
        <w:bottom w:val="none" w:sz="0" w:space="0" w:color="auto"/>
        <w:right w:val="none" w:sz="0" w:space="0" w:color="auto"/>
      </w:divBdr>
    </w:div>
    <w:div w:id="315382889">
      <w:bodyDiv w:val="1"/>
      <w:marLeft w:val="0"/>
      <w:marRight w:val="0"/>
      <w:marTop w:val="0"/>
      <w:marBottom w:val="0"/>
      <w:divBdr>
        <w:top w:val="none" w:sz="0" w:space="0" w:color="auto"/>
        <w:left w:val="none" w:sz="0" w:space="0" w:color="auto"/>
        <w:bottom w:val="none" w:sz="0" w:space="0" w:color="auto"/>
        <w:right w:val="none" w:sz="0" w:space="0" w:color="auto"/>
      </w:divBdr>
    </w:div>
    <w:div w:id="322634864">
      <w:bodyDiv w:val="1"/>
      <w:marLeft w:val="0"/>
      <w:marRight w:val="0"/>
      <w:marTop w:val="0"/>
      <w:marBottom w:val="0"/>
      <w:divBdr>
        <w:top w:val="none" w:sz="0" w:space="0" w:color="auto"/>
        <w:left w:val="none" w:sz="0" w:space="0" w:color="auto"/>
        <w:bottom w:val="none" w:sz="0" w:space="0" w:color="auto"/>
        <w:right w:val="none" w:sz="0" w:space="0" w:color="auto"/>
      </w:divBdr>
    </w:div>
    <w:div w:id="336465988">
      <w:bodyDiv w:val="1"/>
      <w:marLeft w:val="0"/>
      <w:marRight w:val="0"/>
      <w:marTop w:val="0"/>
      <w:marBottom w:val="0"/>
      <w:divBdr>
        <w:top w:val="none" w:sz="0" w:space="0" w:color="auto"/>
        <w:left w:val="none" w:sz="0" w:space="0" w:color="auto"/>
        <w:bottom w:val="none" w:sz="0" w:space="0" w:color="auto"/>
        <w:right w:val="none" w:sz="0" w:space="0" w:color="auto"/>
      </w:divBdr>
    </w:div>
    <w:div w:id="336688983">
      <w:bodyDiv w:val="1"/>
      <w:marLeft w:val="0"/>
      <w:marRight w:val="0"/>
      <w:marTop w:val="0"/>
      <w:marBottom w:val="0"/>
      <w:divBdr>
        <w:top w:val="none" w:sz="0" w:space="0" w:color="auto"/>
        <w:left w:val="none" w:sz="0" w:space="0" w:color="auto"/>
        <w:bottom w:val="none" w:sz="0" w:space="0" w:color="auto"/>
        <w:right w:val="none" w:sz="0" w:space="0" w:color="auto"/>
      </w:divBdr>
    </w:div>
    <w:div w:id="393937962">
      <w:bodyDiv w:val="1"/>
      <w:marLeft w:val="0"/>
      <w:marRight w:val="0"/>
      <w:marTop w:val="0"/>
      <w:marBottom w:val="0"/>
      <w:divBdr>
        <w:top w:val="none" w:sz="0" w:space="0" w:color="auto"/>
        <w:left w:val="none" w:sz="0" w:space="0" w:color="auto"/>
        <w:bottom w:val="none" w:sz="0" w:space="0" w:color="auto"/>
        <w:right w:val="none" w:sz="0" w:space="0" w:color="auto"/>
      </w:divBdr>
    </w:div>
    <w:div w:id="404378162">
      <w:bodyDiv w:val="1"/>
      <w:marLeft w:val="0"/>
      <w:marRight w:val="0"/>
      <w:marTop w:val="0"/>
      <w:marBottom w:val="0"/>
      <w:divBdr>
        <w:top w:val="none" w:sz="0" w:space="0" w:color="auto"/>
        <w:left w:val="none" w:sz="0" w:space="0" w:color="auto"/>
        <w:bottom w:val="none" w:sz="0" w:space="0" w:color="auto"/>
        <w:right w:val="none" w:sz="0" w:space="0" w:color="auto"/>
      </w:divBdr>
    </w:div>
    <w:div w:id="410005347">
      <w:bodyDiv w:val="1"/>
      <w:marLeft w:val="0"/>
      <w:marRight w:val="0"/>
      <w:marTop w:val="0"/>
      <w:marBottom w:val="0"/>
      <w:divBdr>
        <w:top w:val="none" w:sz="0" w:space="0" w:color="auto"/>
        <w:left w:val="none" w:sz="0" w:space="0" w:color="auto"/>
        <w:bottom w:val="none" w:sz="0" w:space="0" w:color="auto"/>
        <w:right w:val="none" w:sz="0" w:space="0" w:color="auto"/>
      </w:divBdr>
    </w:div>
    <w:div w:id="445125085">
      <w:bodyDiv w:val="1"/>
      <w:marLeft w:val="0"/>
      <w:marRight w:val="0"/>
      <w:marTop w:val="0"/>
      <w:marBottom w:val="0"/>
      <w:divBdr>
        <w:top w:val="none" w:sz="0" w:space="0" w:color="auto"/>
        <w:left w:val="none" w:sz="0" w:space="0" w:color="auto"/>
        <w:bottom w:val="none" w:sz="0" w:space="0" w:color="auto"/>
        <w:right w:val="none" w:sz="0" w:space="0" w:color="auto"/>
      </w:divBdr>
    </w:div>
    <w:div w:id="454954683">
      <w:bodyDiv w:val="1"/>
      <w:marLeft w:val="0"/>
      <w:marRight w:val="0"/>
      <w:marTop w:val="0"/>
      <w:marBottom w:val="0"/>
      <w:divBdr>
        <w:top w:val="none" w:sz="0" w:space="0" w:color="auto"/>
        <w:left w:val="none" w:sz="0" w:space="0" w:color="auto"/>
        <w:bottom w:val="none" w:sz="0" w:space="0" w:color="auto"/>
        <w:right w:val="none" w:sz="0" w:space="0" w:color="auto"/>
      </w:divBdr>
    </w:div>
    <w:div w:id="457842461">
      <w:bodyDiv w:val="1"/>
      <w:marLeft w:val="0"/>
      <w:marRight w:val="0"/>
      <w:marTop w:val="0"/>
      <w:marBottom w:val="0"/>
      <w:divBdr>
        <w:top w:val="none" w:sz="0" w:space="0" w:color="auto"/>
        <w:left w:val="none" w:sz="0" w:space="0" w:color="auto"/>
        <w:bottom w:val="none" w:sz="0" w:space="0" w:color="auto"/>
        <w:right w:val="none" w:sz="0" w:space="0" w:color="auto"/>
      </w:divBdr>
    </w:div>
    <w:div w:id="466289690">
      <w:bodyDiv w:val="1"/>
      <w:marLeft w:val="0"/>
      <w:marRight w:val="0"/>
      <w:marTop w:val="0"/>
      <w:marBottom w:val="0"/>
      <w:divBdr>
        <w:top w:val="none" w:sz="0" w:space="0" w:color="auto"/>
        <w:left w:val="none" w:sz="0" w:space="0" w:color="auto"/>
        <w:bottom w:val="none" w:sz="0" w:space="0" w:color="auto"/>
        <w:right w:val="none" w:sz="0" w:space="0" w:color="auto"/>
      </w:divBdr>
    </w:div>
    <w:div w:id="502818886">
      <w:bodyDiv w:val="1"/>
      <w:marLeft w:val="0"/>
      <w:marRight w:val="0"/>
      <w:marTop w:val="0"/>
      <w:marBottom w:val="0"/>
      <w:divBdr>
        <w:top w:val="none" w:sz="0" w:space="0" w:color="auto"/>
        <w:left w:val="none" w:sz="0" w:space="0" w:color="auto"/>
        <w:bottom w:val="none" w:sz="0" w:space="0" w:color="auto"/>
        <w:right w:val="none" w:sz="0" w:space="0" w:color="auto"/>
      </w:divBdr>
    </w:div>
    <w:div w:id="505095360">
      <w:bodyDiv w:val="1"/>
      <w:marLeft w:val="0"/>
      <w:marRight w:val="0"/>
      <w:marTop w:val="0"/>
      <w:marBottom w:val="0"/>
      <w:divBdr>
        <w:top w:val="none" w:sz="0" w:space="0" w:color="auto"/>
        <w:left w:val="none" w:sz="0" w:space="0" w:color="auto"/>
        <w:bottom w:val="none" w:sz="0" w:space="0" w:color="auto"/>
        <w:right w:val="none" w:sz="0" w:space="0" w:color="auto"/>
      </w:divBdr>
    </w:div>
    <w:div w:id="519979071">
      <w:bodyDiv w:val="1"/>
      <w:marLeft w:val="0"/>
      <w:marRight w:val="0"/>
      <w:marTop w:val="0"/>
      <w:marBottom w:val="0"/>
      <w:divBdr>
        <w:top w:val="none" w:sz="0" w:space="0" w:color="auto"/>
        <w:left w:val="none" w:sz="0" w:space="0" w:color="auto"/>
        <w:bottom w:val="none" w:sz="0" w:space="0" w:color="auto"/>
        <w:right w:val="none" w:sz="0" w:space="0" w:color="auto"/>
      </w:divBdr>
    </w:div>
    <w:div w:id="540560592">
      <w:bodyDiv w:val="1"/>
      <w:marLeft w:val="0"/>
      <w:marRight w:val="0"/>
      <w:marTop w:val="0"/>
      <w:marBottom w:val="0"/>
      <w:divBdr>
        <w:top w:val="none" w:sz="0" w:space="0" w:color="auto"/>
        <w:left w:val="none" w:sz="0" w:space="0" w:color="auto"/>
        <w:bottom w:val="none" w:sz="0" w:space="0" w:color="auto"/>
        <w:right w:val="none" w:sz="0" w:space="0" w:color="auto"/>
      </w:divBdr>
    </w:div>
    <w:div w:id="550851849">
      <w:bodyDiv w:val="1"/>
      <w:marLeft w:val="0"/>
      <w:marRight w:val="0"/>
      <w:marTop w:val="0"/>
      <w:marBottom w:val="0"/>
      <w:divBdr>
        <w:top w:val="none" w:sz="0" w:space="0" w:color="auto"/>
        <w:left w:val="none" w:sz="0" w:space="0" w:color="auto"/>
        <w:bottom w:val="none" w:sz="0" w:space="0" w:color="auto"/>
        <w:right w:val="none" w:sz="0" w:space="0" w:color="auto"/>
      </w:divBdr>
    </w:div>
    <w:div w:id="558709751">
      <w:bodyDiv w:val="1"/>
      <w:marLeft w:val="0"/>
      <w:marRight w:val="0"/>
      <w:marTop w:val="0"/>
      <w:marBottom w:val="0"/>
      <w:divBdr>
        <w:top w:val="none" w:sz="0" w:space="0" w:color="auto"/>
        <w:left w:val="none" w:sz="0" w:space="0" w:color="auto"/>
        <w:bottom w:val="none" w:sz="0" w:space="0" w:color="auto"/>
        <w:right w:val="none" w:sz="0" w:space="0" w:color="auto"/>
      </w:divBdr>
      <w:divsChild>
        <w:div w:id="1959489188">
          <w:marLeft w:val="0"/>
          <w:marRight w:val="0"/>
          <w:marTop w:val="0"/>
          <w:marBottom w:val="0"/>
          <w:divBdr>
            <w:top w:val="none" w:sz="0" w:space="0" w:color="auto"/>
            <w:left w:val="none" w:sz="0" w:space="0" w:color="auto"/>
            <w:bottom w:val="none" w:sz="0" w:space="0" w:color="auto"/>
            <w:right w:val="none" w:sz="0" w:space="0" w:color="auto"/>
          </w:divBdr>
          <w:divsChild>
            <w:div w:id="1250852339">
              <w:marLeft w:val="0"/>
              <w:marRight w:val="0"/>
              <w:marTop w:val="0"/>
              <w:marBottom w:val="0"/>
              <w:divBdr>
                <w:top w:val="none" w:sz="0" w:space="0" w:color="auto"/>
                <w:left w:val="none" w:sz="0" w:space="0" w:color="auto"/>
                <w:bottom w:val="none" w:sz="0" w:space="0" w:color="auto"/>
                <w:right w:val="none" w:sz="0" w:space="0" w:color="auto"/>
              </w:divBdr>
              <w:divsChild>
                <w:div w:id="1111513623">
                  <w:marLeft w:val="0"/>
                  <w:marRight w:val="0"/>
                  <w:marTop w:val="0"/>
                  <w:marBottom w:val="0"/>
                  <w:divBdr>
                    <w:top w:val="none" w:sz="0" w:space="0" w:color="auto"/>
                    <w:left w:val="none" w:sz="0" w:space="0" w:color="auto"/>
                    <w:bottom w:val="none" w:sz="0" w:space="0" w:color="auto"/>
                    <w:right w:val="none" w:sz="0" w:space="0" w:color="auto"/>
                  </w:divBdr>
                  <w:divsChild>
                    <w:div w:id="6149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34103">
      <w:bodyDiv w:val="1"/>
      <w:marLeft w:val="0"/>
      <w:marRight w:val="0"/>
      <w:marTop w:val="0"/>
      <w:marBottom w:val="0"/>
      <w:divBdr>
        <w:top w:val="none" w:sz="0" w:space="0" w:color="auto"/>
        <w:left w:val="none" w:sz="0" w:space="0" w:color="auto"/>
        <w:bottom w:val="none" w:sz="0" w:space="0" w:color="auto"/>
        <w:right w:val="none" w:sz="0" w:space="0" w:color="auto"/>
      </w:divBdr>
    </w:div>
    <w:div w:id="566720648">
      <w:bodyDiv w:val="1"/>
      <w:marLeft w:val="0"/>
      <w:marRight w:val="0"/>
      <w:marTop w:val="0"/>
      <w:marBottom w:val="0"/>
      <w:divBdr>
        <w:top w:val="none" w:sz="0" w:space="0" w:color="auto"/>
        <w:left w:val="none" w:sz="0" w:space="0" w:color="auto"/>
        <w:bottom w:val="none" w:sz="0" w:space="0" w:color="auto"/>
        <w:right w:val="none" w:sz="0" w:space="0" w:color="auto"/>
      </w:divBdr>
    </w:div>
    <w:div w:id="571933774">
      <w:bodyDiv w:val="1"/>
      <w:marLeft w:val="0"/>
      <w:marRight w:val="0"/>
      <w:marTop w:val="0"/>
      <w:marBottom w:val="0"/>
      <w:divBdr>
        <w:top w:val="none" w:sz="0" w:space="0" w:color="auto"/>
        <w:left w:val="none" w:sz="0" w:space="0" w:color="auto"/>
        <w:bottom w:val="none" w:sz="0" w:space="0" w:color="auto"/>
        <w:right w:val="none" w:sz="0" w:space="0" w:color="auto"/>
      </w:divBdr>
    </w:div>
    <w:div w:id="590242706">
      <w:bodyDiv w:val="1"/>
      <w:marLeft w:val="0"/>
      <w:marRight w:val="0"/>
      <w:marTop w:val="0"/>
      <w:marBottom w:val="0"/>
      <w:divBdr>
        <w:top w:val="none" w:sz="0" w:space="0" w:color="auto"/>
        <w:left w:val="none" w:sz="0" w:space="0" w:color="auto"/>
        <w:bottom w:val="none" w:sz="0" w:space="0" w:color="auto"/>
        <w:right w:val="none" w:sz="0" w:space="0" w:color="auto"/>
      </w:divBdr>
    </w:div>
    <w:div w:id="615449291">
      <w:bodyDiv w:val="1"/>
      <w:marLeft w:val="0"/>
      <w:marRight w:val="0"/>
      <w:marTop w:val="0"/>
      <w:marBottom w:val="0"/>
      <w:divBdr>
        <w:top w:val="none" w:sz="0" w:space="0" w:color="auto"/>
        <w:left w:val="none" w:sz="0" w:space="0" w:color="auto"/>
        <w:bottom w:val="none" w:sz="0" w:space="0" w:color="auto"/>
        <w:right w:val="none" w:sz="0" w:space="0" w:color="auto"/>
      </w:divBdr>
    </w:div>
    <w:div w:id="618683869">
      <w:bodyDiv w:val="1"/>
      <w:marLeft w:val="0"/>
      <w:marRight w:val="0"/>
      <w:marTop w:val="0"/>
      <w:marBottom w:val="0"/>
      <w:divBdr>
        <w:top w:val="none" w:sz="0" w:space="0" w:color="auto"/>
        <w:left w:val="none" w:sz="0" w:space="0" w:color="auto"/>
        <w:bottom w:val="none" w:sz="0" w:space="0" w:color="auto"/>
        <w:right w:val="none" w:sz="0" w:space="0" w:color="auto"/>
      </w:divBdr>
    </w:div>
    <w:div w:id="633173486">
      <w:bodyDiv w:val="1"/>
      <w:marLeft w:val="0"/>
      <w:marRight w:val="0"/>
      <w:marTop w:val="0"/>
      <w:marBottom w:val="0"/>
      <w:divBdr>
        <w:top w:val="none" w:sz="0" w:space="0" w:color="auto"/>
        <w:left w:val="none" w:sz="0" w:space="0" w:color="auto"/>
        <w:bottom w:val="none" w:sz="0" w:space="0" w:color="auto"/>
        <w:right w:val="none" w:sz="0" w:space="0" w:color="auto"/>
      </w:divBdr>
    </w:div>
    <w:div w:id="633827429">
      <w:bodyDiv w:val="1"/>
      <w:marLeft w:val="0"/>
      <w:marRight w:val="0"/>
      <w:marTop w:val="0"/>
      <w:marBottom w:val="0"/>
      <w:divBdr>
        <w:top w:val="none" w:sz="0" w:space="0" w:color="auto"/>
        <w:left w:val="none" w:sz="0" w:space="0" w:color="auto"/>
        <w:bottom w:val="none" w:sz="0" w:space="0" w:color="auto"/>
        <w:right w:val="none" w:sz="0" w:space="0" w:color="auto"/>
      </w:divBdr>
    </w:div>
    <w:div w:id="647712471">
      <w:bodyDiv w:val="1"/>
      <w:marLeft w:val="0"/>
      <w:marRight w:val="0"/>
      <w:marTop w:val="0"/>
      <w:marBottom w:val="0"/>
      <w:divBdr>
        <w:top w:val="none" w:sz="0" w:space="0" w:color="auto"/>
        <w:left w:val="none" w:sz="0" w:space="0" w:color="auto"/>
        <w:bottom w:val="none" w:sz="0" w:space="0" w:color="auto"/>
        <w:right w:val="none" w:sz="0" w:space="0" w:color="auto"/>
      </w:divBdr>
    </w:div>
    <w:div w:id="660158252">
      <w:bodyDiv w:val="1"/>
      <w:marLeft w:val="0"/>
      <w:marRight w:val="0"/>
      <w:marTop w:val="0"/>
      <w:marBottom w:val="0"/>
      <w:divBdr>
        <w:top w:val="none" w:sz="0" w:space="0" w:color="auto"/>
        <w:left w:val="none" w:sz="0" w:space="0" w:color="auto"/>
        <w:bottom w:val="none" w:sz="0" w:space="0" w:color="auto"/>
        <w:right w:val="none" w:sz="0" w:space="0" w:color="auto"/>
      </w:divBdr>
    </w:div>
    <w:div w:id="669528317">
      <w:bodyDiv w:val="1"/>
      <w:marLeft w:val="0"/>
      <w:marRight w:val="0"/>
      <w:marTop w:val="0"/>
      <w:marBottom w:val="0"/>
      <w:divBdr>
        <w:top w:val="none" w:sz="0" w:space="0" w:color="auto"/>
        <w:left w:val="none" w:sz="0" w:space="0" w:color="auto"/>
        <w:bottom w:val="none" w:sz="0" w:space="0" w:color="auto"/>
        <w:right w:val="none" w:sz="0" w:space="0" w:color="auto"/>
      </w:divBdr>
    </w:div>
    <w:div w:id="676619245">
      <w:bodyDiv w:val="1"/>
      <w:marLeft w:val="0"/>
      <w:marRight w:val="0"/>
      <w:marTop w:val="0"/>
      <w:marBottom w:val="0"/>
      <w:divBdr>
        <w:top w:val="none" w:sz="0" w:space="0" w:color="auto"/>
        <w:left w:val="none" w:sz="0" w:space="0" w:color="auto"/>
        <w:bottom w:val="none" w:sz="0" w:space="0" w:color="auto"/>
        <w:right w:val="none" w:sz="0" w:space="0" w:color="auto"/>
      </w:divBdr>
    </w:div>
    <w:div w:id="677512235">
      <w:bodyDiv w:val="1"/>
      <w:marLeft w:val="0"/>
      <w:marRight w:val="0"/>
      <w:marTop w:val="0"/>
      <w:marBottom w:val="0"/>
      <w:divBdr>
        <w:top w:val="none" w:sz="0" w:space="0" w:color="auto"/>
        <w:left w:val="none" w:sz="0" w:space="0" w:color="auto"/>
        <w:bottom w:val="none" w:sz="0" w:space="0" w:color="auto"/>
        <w:right w:val="none" w:sz="0" w:space="0" w:color="auto"/>
      </w:divBdr>
    </w:div>
    <w:div w:id="696007588">
      <w:bodyDiv w:val="1"/>
      <w:marLeft w:val="0"/>
      <w:marRight w:val="0"/>
      <w:marTop w:val="0"/>
      <w:marBottom w:val="0"/>
      <w:divBdr>
        <w:top w:val="none" w:sz="0" w:space="0" w:color="auto"/>
        <w:left w:val="none" w:sz="0" w:space="0" w:color="auto"/>
        <w:bottom w:val="none" w:sz="0" w:space="0" w:color="auto"/>
        <w:right w:val="none" w:sz="0" w:space="0" w:color="auto"/>
      </w:divBdr>
    </w:div>
    <w:div w:id="716703842">
      <w:bodyDiv w:val="1"/>
      <w:marLeft w:val="0"/>
      <w:marRight w:val="0"/>
      <w:marTop w:val="0"/>
      <w:marBottom w:val="0"/>
      <w:divBdr>
        <w:top w:val="none" w:sz="0" w:space="0" w:color="auto"/>
        <w:left w:val="none" w:sz="0" w:space="0" w:color="auto"/>
        <w:bottom w:val="none" w:sz="0" w:space="0" w:color="auto"/>
        <w:right w:val="none" w:sz="0" w:space="0" w:color="auto"/>
      </w:divBdr>
    </w:div>
    <w:div w:id="741950846">
      <w:bodyDiv w:val="1"/>
      <w:marLeft w:val="0"/>
      <w:marRight w:val="0"/>
      <w:marTop w:val="0"/>
      <w:marBottom w:val="0"/>
      <w:divBdr>
        <w:top w:val="none" w:sz="0" w:space="0" w:color="auto"/>
        <w:left w:val="none" w:sz="0" w:space="0" w:color="auto"/>
        <w:bottom w:val="none" w:sz="0" w:space="0" w:color="auto"/>
        <w:right w:val="none" w:sz="0" w:space="0" w:color="auto"/>
      </w:divBdr>
    </w:div>
    <w:div w:id="744379604">
      <w:bodyDiv w:val="1"/>
      <w:marLeft w:val="0"/>
      <w:marRight w:val="0"/>
      <w:marTop w:val="0"/>
      <w:marBottom w:val="0"/>
      <w:divBdr>
        <w:top w:val="none" w:sz="0" w:space="0" w:color="auto"/>
        <w:left w:val="none" w:sz="0" w:space="0" w:color="auto"/>
        <w:bottom w:val="none" w:sz="0" w:space="0" w:color="auto"/>
        <w:right w:val="none" w:sz="0" w:space="0" w:color="auto"/>
      </w:divBdr>
    </w:div>
    <w:div w:id="748311521">
      <w:bodyDiv w:val="1"/>
      <w:marLeft w:val="0"/>
      <w:marRight w:val="0"/>
      <w:marTop w:val="0"/>
      <w:marBottom w:val="0"/>
      <w:divBdr>
        <w:top w:val="none" w:sz="0" w:space="0" w:color="auto"/>
        <w:left w:val="none" w:sz="0" w:space="0" w:color="auto"/>
        <w:bottom w:val="none" w:sz="0" w:space="0" w:color="auto"/>
        <w:right w:val="none" w:sz="0" w:space="0" w:color="auto"/>
      </w:divBdr>
    </w:div>
    <w:div w:id="774403203">
      <w:bodyDiv w:val="1"/>
      <w:marLeft w:val="0"/>
      <w:marRight w:val="0"/>
      <w:marTop w:val="0"/>
      <w:marBottom w:val="0"/>
      <w:divBdr>
        <w:top w:val="none" w:sz="0" w:space="0" w:color="auto"/>
        <w:left w:val="none" w:sz="0" w:space="0" w:color="auto"/>
        <w:bottom w:val="none" w:sz="0" w:space="0" w:color="auto"/>
        <w:right w:val="none" w:sz="0" w:space="0" w:color="auto"/>
      </w:divBdr>
    </w:div>
    <w:div w:id="782114211">
      <w:bodyDiv w:val="1"/>
      <w:marLeft w:val="0"/>
      <w:marRight w:val="0"/>
      <w:marTop w:val="0"/>
      <w:marBottom w:val="0"/>
      <w:divBdr>
        <w:top w:val="none" w:sz="0" w:space="0" w:color="auto"/>
        <w:left w:val="none" w:sz="0" w:space="0" w:color="auto"/>
        <w:bottom w:val="none" w:sz="0" w:space="0" w:color="auto"/>
        <w:right w:val="none" w:sz="0" w:space="0" w:color="auto"/>
      </w:divBdr>
    </w:div>
    <w:div w:id="801532131">
      <w:bodyDiv w:val="1"/>
      <w:marLeft w:val="0"/>
      <w:marRight w:val="0"/>
      <w:marTop w:val="0"/>
      <w:marBottom w:val="0"/>
      <w:divBdr>
        <w:top w:val="none" w:sz="0" w:space="0" w:color="auto"/>
        <w:left w:val="none" w:sz="0" w:space="0" w:color="auto"/>
        <w:bottom w:val="none" w:sz="0" w:space="0" w:color="auto"/>
        <w:right w:val="none" w:sz="0" w:space="0" w:color="auto"/>
      </w:divBdr>
    </w:div>
    <w:div w:id="805389018">
      <w:bodyDiv w:val="1"/>
      <w:marLeft w:val="0"/>
      <w:marRight w:val="0"/>
      <w:marTop w:val="0"/>
      <w:marBottom w:val="0"/>
      <w:divBdr>
        <w:top w:val="none" w:sz="0" w:space="0" w:color="auto"/>
        <w:left w:val="none" w:sz="0" w:space="0" w:color="auto"/>
        <w:bottom w:val="none" w:sz="0" w:space="0" w:color="auto"/>
        <w:right w:val="none" w:sz="0" w:space="0" w:color="auto"/>
      </w:divBdr>
    </w:div>
    <w:div w:id="824590448">
      <w:bodyDiv w:val="1"/>
      <w:marLeft w:val="0"/>
      <w:marRight w:val="0"/>
      <w:marTop w:val="0"/>
      <w:marBottom w:val="0"/>
      <w:divBdr>
        <w:top w:val="none" w:sz="0" w:space="0" w:color="auto"/>
        <w:left w:val="none" w:sz="0" w:space="0" w:color="auto"/>
        <w:bottom w:val="none" w:sz="0" w:space="0" w:color="auto"/>
        <w:right w:val="none" w:sz="0" w:space="0" w:color="auto"/>
      </w:divBdr>
    </w:div>
    <w:div w:id="849414390">
      <w:bodyDiv w:val="1"/>
      <w:marLeft w:val="0"/>
      <w:marRight w:val="0"/>
      <w:marTop w:val="0"/>
      <w:marBottom w:val="0"/>
      <w:divBdr>
        <w:top w:val="none" w:sz="0" w:space="0" w:color="auto"/>
        <w:left w:val="none" w:sz="0" w:space="0" w:color="auto"/>
        <w:bottom w:val="none" w:sz="0" w:space="0" w:color="auto"/>
        <w:right w:val="none" w:sz="0" w:space="0" w:color="auto"/>
      </w:divBdr>
    </w:div>
    <w:div w:id="868878945">
      <w:bodyDiv w:val="1"/>
      <w:marLeft w:val="0"/>
      <w:marRight w:val="0"/>
      <w:marTop w:val="0"/>
      <w:marBottom w:val="0"/>
      <w:divBdr>
        <w:top w:val="none" w:sz="0" w:space="0" w:color="auto"/>
        <w:left w:val="none" w:sz="0" w:space="0" w:color="auto"/>
        <w:bottom w:val="none" w:sz="0" w:space="0" w:color="auto"/>
        <w:right w:val="none" w:sz="0" w:space="0" w:color="auto"/>
      </w:divBdr>
    </w:div>
    <w:div w:id="871378245">
      <w:bodyDiv w:val="1"/>
      <w:marLeft w:val="0"/>
      <w:marRight w:val="0"/>
      <w:marTop w:val="0"/>
      <w:marBottom w:val="0"/>
      <w:divBdr>
        <w:top w:val="none" w:sz="0" w:space="0" w:color="auto"/>
        <w:left w:val="none" w:sz="0" w:space="0" w:color="auto"/>
        <w:bottom w:val="none" w:sz="0" w:space="0" w:color="auto"/>
        <w:right w:val="none" w:sz="0" w:space="0" w:color="auto"/>
      </w:divBdr>
    </w:div>
    <w:div w:id="873151621">
      <w:bodyDiv w:val="1"/>
      <w:marLeft w:val="0"/>
      <w:marRight w:val="0"/>
      <w:marTop w:val="0"/>
      <w:marBottom w:val="0"/>
      <w:divBdr>
        <w:top w:val="none" w:sz="0" w:space="0" w:color="auto"/>
        <w:left w:val="none" w:sz="0" w:space="0" w:color="auto"/>
        <w:bottom w:val="none" w:sz="0" w:space="0" w:color="auto"/>
        <w:right w:val="none" w:sz="0" w:space="0" w:color="auto"/>
      </w:divBdr>
    </w:div>
    <w:div w:id="873424982">
      <w:bodyDiv w:val="1"/>
      <w:marLeft w:val="0"/>
      <w:marRight w:val="0"/>
      <w:marTop w:val="0"/>
      <w:marBottom w:val="0"/>
      <w:divBdr>
        <w:top w:val="none" w:sz="0" w:space="0" w:color="auto"/>
        <w:left w:val="none" w:sz="0" w:space="0" w:color="auto"/>
        <w:bottom w:val="none" w:sz="0" w:space="0" w:color="auto"/>
        <w:right w:val="none" w:sz="0" w:space="0" w:color="auto"/>
      </w:divBdr>
    </w:div>
    <w:div w:id="878779135">
      <w:bodyDiv w:val="1"/>
      <w:marLeft w:val="0"/>
      <w:marRight w:val="0"/>
      <w:marTop w:val="0"/>
      <w:marBottom w:val="0"/>
      <w:divBdr>
        <w:top w:val="none" w:sz="0" w:space="0" w:color="auto"/>
        <w:left w:val="none" w:sz="0" w:space="0" w:color="auto"/>
        <w:bottom w:val="none" w:sz="0" w:space="0" w:color="auto"/>
        <w:right w:val="none" w:sz="0" w:space="0" w:color="auto"/>
      </w:divBdr>
    </w:div>
    <w:div w:id="942301164">
      <w:bodyDiv w:val="1"/>
      <w:marLeft w:val="0"/>
      <w:marRight w:val="0"/>
      <w:marTop w:val="0"/>
      <w:marBottom w:val="0"/>
      <w:divBdr>
        <w:top w:val="none" w:sz="0" w:space="0" w:color="auto"/>
        <w:left w:val="none" w:sz="0" w:space="0" w:color="auto"/>
        <w:bottom w:val="none" w:sz="0" w:space="0" w:color="auto"/>
        <w:right w:val="none" w:sz="0" w:space="0" w:color="auto"/>
      </w:divBdr>
    </w:div>
    <w:div w:id="971328433">
      <w:bodyDiv w:val="1"/>
      <w:marLeft w:val="0"/>
      <w:marRight w:val="0"/>
      <w:marTop w:val="0"/>
      <w:marBottom w:val="0"/>
      <w:divBdr>
        <w:top w:val="none" w:sz="0" w:space="0" w:color="auto"/>
        <w:left w:val="none" w:sz="0" w:space="0" w:color="auto"/>
        <w:bottom w:val="none" w:sz="0" w:space="0" w:color="auto"/>
        <w:right w:val="none" w:sz="0" w:space="0" w:color="auto"/>
      </w:divBdr>
    </w:div>
    <w:div w:id="975141054">
      <w:bodyDiv w:val="1"/>
      <w:marLeft w:val="0"/>
      <w:marRight w:val="0"/>
      <w:marTop w:val="0"/>
      <w:marBottom w:val="0"/>
      <w:divBdr>
        <w:top w:val="none" w:sz="0" w:space="0" w:color="auto"/>
        <w:left w:val="none" w:sz="0" w:space="0" w:color="auto"/>
        <w:bottom w:val="none" w:sz="0" w:space="0" w:color="auto"/>
        <w:right w:val="none" w:sz="0" w:space="0" w:color="auto"/>
      </w:divBdr>
    </w:div>
    <w:div w:id="976570697">
      <w:bodyDiv w:val="1"/>
      <w:marLeft w:val="0"/>
      <w:marRight w:val="0"/>
      <w:marTop w:val="0"/>
      <w:marBottom w:val="0"/>
      <w:divBdr>
        <w:top w:val="none" w:sz="0" w:space="0" w:color="auto"/>
        <w:left w:val="none" w:sz="0" w:space="0" w:color="auto"/>
        <w:bottom w:val="none" w:sz="0" w:space="0" w:color="auto"/>
        <w:right w:val="none" w:sz="0" w:space="0" w:color="auto"/>
      </w:divBdr>
    </w:div>
    <w:div w:id="981421399">
      <w:bodyDiv w:val="1"/>
      <w:marLeft w:val="0"/>
      <w:marRight w:val="0"/>
      <w:marTop w:val="0"/>
      <w:marBottom w:val="0"/>
      <w:divBdr>
        <w:top w:val="none" w:sz="0" w:space="0" w:color="auto"/>
        <w:left w:val="none" w:sz="0" w:space="0" w:color="auto"/>
        <w:bottom w:val="none" w:sz="0" w:space="0" w:color="auto"/>
        <w:right w:val="none" w:sz="0" w:space="0" w:color="auto"/>
      </w:divBdr>
    </w:div>
    <w:div w:id="989404871">
      <w:bodyDiv w:val="1"/>
      <w:marLeft w:val="0"/>
      <w:marRight w:val="0"/>
      <w:marTop w:val="0"/>
      <w:marBottom w:val="0"/>
      <w:divBdr>
        <w:top w:val="none" w:sz="0" w:space="0" w:color="auto"/>
        <w:left w:val="none" w:sz="0" w:space="0" w:color="auto"/>
        <w:bottom w:val="none" w:sz="0" w:space="0" w:color="auto"/>
        <w:right w:val="none" w:sz="0" w:space="0" w:color="auto"/>
      </w:divBdr>
    </w:div>
    <w:div w:id="1006900583">
      <w:bodyDiv w:val="1"/>
      <w:marLeft w:val="0"/>
      <w:marRight w:val="0"/>
      <w:marTop w:val="0"/>
      <w:marBottom w:val="0"/>
      <w:divBdr>
        <w:top w:val="none" w:sz="0" w:space="0" w:color="auto"/>
        <w:left w:val="none" w:sz="0" w:space="0" w:color="auto"/>
        <w:bottom w:val="none" w:sz="0" w:space="0" w:color="auto"/>
        <w:right w:val="none" w:sz="0" w:space="0" w:color="auto"/>
      </w:divBdr>
    </w:div>
    <w:div w:id="1007902894">
      <w:bodyDiv w:val="1"/>
      <w:marLeft w:val="0"/>
      <w:marRight w:val="0"/>
      <w:marTop w:val="0"/>
      <w:marBottom w:val="0"/>
      <w:divBdr>
        <w:top w:val="none" w:sz="0" w:space="0" w:color="auto"/>
        <w:left w:val="none" w:sz="0" w:space="0" w:color="auto"/>
        <w:bottom w:val="none" w:sz="0" w:space="0" w:color="auto"/>
        <w:right w:val="none" w:sz="0" w:space="0" w:color="auto"/>
      </w:divBdr>
    </w:div>
    <w:div w:id="1011570498">
      <w:bodyDiv w:val="1"/>
      <w:marLeft w:val="0"/>
      <w:marRight w:val="0"/>
      <w:marTop w:val="0"/>
      <w:marBottom w:val="0"/>
      <w:divBdr>
        <w:top w:val="none" w:sz="0" w:space="0" w:color="auto"/>
        <w:left w:val="none" w:sz="0" w:space="0" w:color="auto"/>
        <w:bottom w:val="none" w:sz="0" w:space="0" w:color="auto"/>
        <w:right w:val="none" w:sz="0" w:space="0" w:color="auto"/>
      </w:divBdr>
    </w:div>
    <w:div w:id="1036733468">
      <w:bodyDiv w:val="1"/>
      <w:marLeft w:val="0"/>
      <w:marRight w:val="0"/>
      <w:marTop w:val="0"/>
      <w:marBottom w:val="0"/>
      <w:divBdr>
        <w:top w:val="none" w:sz="0" w:space="0" w:color="auto"/>
        <w:left w:val="none" w:sz="0" w:space="0" w:color="auto"/>
        <w:bottom w:val="none" w:sz="0" w:space="0" w:color="auto"/>
        <w:right w:val="none" w:sz="0" w:space="0" w:color="auto"/>
      </w:divBdr>
    </w:div>
    <w:div w:id="1040933363">
      <w:bodyDiv w:val="1"/>
      <w:marLeft w:val="0"/>
      <w:marRight w:val="0"/>
      <w:marTop w:val="0"/>
      <w:marBottom w:val="0"/>
      <w:divBdr>
        <w:top w:val="none" w:sz="0" w:space="0" w:color="auto"/>
        <w:left w:val="none" w:sz="0" w:space="0" w:color="auto"/>
        <w:bottom w:val="none" w:sz="0" w:space="0" w:color="auto"/>
        <w:right w:val="none" w:sz="0" w:space="0" w:color="auto"/>
      </w:divBdr>
    </w:div>
    <w:div w:id="1058280603">
      <w:bodyDiv w:val="1"/>
      <w:marLeft w:val="0"/>
      <w:marRight w:val="0"/>
      <w:marTop w:val="0"/>
      <w:marBottom w:val="0"/>
      <w:divBdr>
        <w:top w:val="none" w:sz="0" w:space="0" w:color="auto"/>
        <w:left w:val="none" w:sz="0" w:space="0" w:color="auto"/>
        <w:bottom w:val="none" w:sz="0" w:space="0" w:color="auto"/>
        <w:right w:val="none" w:sz="0" w:space="0" w:color="auto"/>
      </w:divBdr>
    </w:div>
    <w:div w:id="1058549989">
      <w:bodyDiv w:val="1"/>
      <w:marLeft w:val="0"/>
      <w:marRight w:val="0"/>
      <w:marTop w:val="0"/>
      <w:marBottom w:val="0"/>
      <w:divBdr>
        <w:top w:val="none" w:sz="0" w:space="0" w:color="auto"/>
        <w:left w:val="none" w:sz="0" w:space="0" w:color="auto"/>
        <w:bottom w:val="none" w:sz="0" w:space="0" w:color="auto"/>
        <w:right w:val="none" w:sz="0" w:space="0" w:color="auto"/>
      </w:divBdr>
    </w:div>
    <w:div w:id="1074470541">
      <w:bodyDiv w:val="1"/>
      <w:marLeft w:val="0"/>
      <w:marRight w:val="0"/>
      <w:marTop w:val="0"/>
      <w:marBottom w:val="0"/>
      <w:divBdr>
        <w:top w:val="none" w:sz="0" w:space="0" w:color="auto"/>
        <w:left w:val="none" w:sz="0" w:space="0" w:color="auto"/>
        <w:bottom w:val="none" w:sz="0" w:space="0" w:color="auto"/>
        <w:right w:val="none" w:sz="0" w:space="0" w:color="auto"/>
      </w:divBdr>
    </w:div>
    <w:div w:id="1079792171">
      <w:bodyDiv w:val="1"/>
      <w:marLeft w:val="0"/>
      <w:marRight w:val="0"/>
      <w:marTop w:val="0"/>
      <w:marBottom w:val="0"/>
      <w:divBdr>
        <w:top w:val="none" w:sz="0" w:space="0" w:color="auto"/>
        <w:left w:val="none" w:sz="0" w:space="0" w:color="auto"/>
        <w:bottom w:val="none" w:sz="0" w:space="0" w:color="auto"/>
        <w:right w:val="none" w:sz="0" w:space="0" w:color="auto"/>
      </w:divBdr>
    </w:div>
    <w:div w:id="1092240257">
      <w:bodyDiv w:val="1"/>
      <w:marLeft w:val="0"/>
      <w:marRight w:val="0"/>
      <w:marTop w:val="0"/>
      <w:marBottom w:val="0"/>
      <w:divBdr>
        <w:top w:val="none" w:sz="0" w:space="0" w:color="auto"/>
        <w:left w:val="none" w:sz="0" w:space="0" w:color="auto"/>
        <w:bottom w:val="none" w:sz="0" w:space="0" w:color="auto"/>
        <w:right w:val="none" w:sz="0" w:space="0" w:color="auto"/>
      </w:divBdr>
    </w:div>
    <w:div w:id="1103309073">
      <w:bodyDiv w:val="1"/>
      <w:marLeft w:val="0"/>
      <w:marRight w:val="0"/>
      <w:marTop w:val="0"/>
      <w:marBottom w:val="0"/>
      <w:divBdr>
        <w:top w:val="none" w:sz="0" w:space="0" w:color="auto"/>
        <w:left w:val="none" w:sz="0" w:space="0" w:color="auto"/>
        <w:bottom w:val="none" w:sz="0" w:space="0" w:color="auto"/>
        <w:right w:val="none" w:sz="0" w:space="0" w:color="auto"/>
      </w:divBdr>
    </w:div>
    <w:div w:id="1131363802">
      <w:bodyDiv w:val="1"/>
      <w:marLeft w:val="0"/>
      <w:marRight w:val="0"/>
      <w:marTop w:val="0"/>
      <w:marBottom w:val="0"/>
      <w:divBdr>
        <w:top w:val="none" w:sz="0" w:space="0" w:color="auto"/>
        <w:left w:val="none" w:sz="0" w:space="0" w:color="auto"/>
        <w:bottom w:val="none" w:sz="0" w:space="0" w:color="auto"/>
        <w:right w:val="none" w:sz="0" w:space="0" w:color="auto"/>
      </w:divBdr>
    </w:div>
    <w:div w:id="1139570985">
      <w:bodyDiv w:val="1"/>
      <w:marLeft w:val="0"/>
      <w:marRight w:val="0"/>
      <w:marTop w:val="0"/>
      <w:marBottom w:val="0"/>
      <w:divBdr>
        <w:top w:val="none" w:sz="0" w:space="0" w:color="auto"/>
        <w:left w:val="none" w:sz="0" w:space="0" w:color="auto"/>
        <w:bottom w:val="none" w:sz="0" w:space="0" w:color="auto"/>
        <w:right w:val="none" w:sz="0" w:space="0" w:color="auto"/>
      </w:divBdr>
    </w:div>
    <w:div w:id="1140656033">
      <w:bodyDiv w:val="1"/>
      <w:marLeft w:val="0"/>
      <w:marRight w:val="0"/>
      <w:marTop w:val="0"/>
      <w:marBottom w:val="0"/>
      <w:divBdr>
        <w:top w:val="none" w:sz="0" w:space="0" w:color="auto"/>
        <w:left w:val="none" w:sz="0" w:space="0" w:color="auto"/>
        <w:bottom w:val="none" w:sz="0" w:space="0" w:color="auto"/>
        <w:right w:val="none" w:sz="0" w:space="0" w:color="auto"/>
      </w:divBdr>
    </w:div>
    <w:div w:id="1157380780">
      <w:bodyDiv w:val="1"/>
      <w:marLeft w:val="0"/>
      <w:marRight w:val="0"/>
      <w:marTop w:val="0"/>
      <w:marBottom w:val="0"/>
      <w:divBdr>
        <w:top w:val="none" w:sz="0" w:space="0" w:color="auto"/>
        <w:left w:val="none" w:sz="0" w:space="0" w:color="auto"/>
        <w:bottom w:val="none" w:sz="0" w:space="0" w:color="auto"/>
        <w:right w:val="none" w:sz="0" w:space="0" w:color="auto"/>
      </w:divBdr>
    </w:div>
    <w:div w:id="1163819959">
      <w:bodyDiv w:val="1"/>
      <w:marLeft w:val="0"/>
      <w:marRight w:val="0"/>
      <w:marTop w:val="0"/>
      <w:marBottom w:val="0"/>
      <w:divBdr>
        <w:top w:val="none" w:sz="0" w:space="0" w:color="auto"/>
        <w:left w:val="none" w:sz="0" w:space="0" w:color="auto"/>
        <w:bottom w:val="none" w:sz="0" w:space="0" w:color="auto"/>
        <w:right w:val="none" w:sz="0" w:space="0" w:color="auto"/>
      </w:divBdr>
    </w:div>
    <w:div w:id="1175802884">
      <w:bodyDiv w:val="1"/>
      <w:marLeft w:val="0"/>
      <w:marRight w:val="0"/>
      <w:marTop w:val="0"/>
      <w:marBottom w:val="0"/>
      <w:divBdr>
        <w:top w:val="none" w:sz="0" w:space="0" w:color="auto"/>
        <w:left w:val="none" w:sz="0" w:space="0" w:color="auto"/>
        <w:bottom w:val="none" w:sz="0" w:space="0" w:color="auto"/>
        <w:right w:val="none" w:sz="0" w:space="0" w:color="auto"/>
      </w:divBdr>
    </w:div>
    <w:div w:id="1176190206">
      <w:bodyDiv w:val="1"/>
      <w:marLeft w:val="0"/>
      <w:marRight w:val="0"/>
      <w:marTop w:val="0"/>
      <w:marBottom w:val="0"/>
      <w:divBdr>
        <w:top w:val="none" w:sz="0" w:space="0" w:color="auto"/>
        <w:left w:val="none" w:sz="0" w:space="0" w:color="auto"/>
        <w:bottom w:val="none" w:sz="0" w:space="0" w:color="auto"/>
        <w:right w:val="none" w:sz="0" w:space="0" w:color="auto"/>
      </w:divBdr>
    </w:div>
    <w:div w:id="1194538672">
      <w:bodyDiv w:val="1"/>
      <w:marLeft w:val="0"/>
      <w:marRight w:val="0"/>
      <w:marTop w:val="0"/>
      <w:marBottom w:val="0"/>
      <w:divBdr>
        <w:top w:val="none" w:sz="0" w:space="0" w:color="auto"/>
        <w:left w:val="none" w:sz="0" w:space="0" w:color="auto"/>
        <w:bottom w:val="none" w:sz="0" w:space="0" w:color="auto"/>
        <w:right w:val="none" w:sz="0" w:space="0" w:color="auto"/>
      </w:divBdr>
    </w:div>
    <w:div w:id="1200317847">
      <w:bodyDiv w:val="1"/>
      <w:marLeft w:val="0"/>
      <w:marRight w:val="0"/>
      <w:marTop w:val="0"/>
      <w:marBottom w:val="0"/>
      <w:divBdr>
        <w:top w:val="none" w:sz="0" w:space="0" w:color="auto"/>
        <w:left w:val="none" w:sz="0" w:space="0" w:color="auto"/>
        <w:bottom w:val="none" w:sz="0" w:space="0" w:color="auto"/>
        <w:right w:val="none" w:sz="0" w:space="0" w:color="auto"/>
      </w:divBdr>
    </w:div>
    <w:div w:id="1206716217">
      <w:bodyDiv w:val="1"/>
      <w:marLeft w:val="0"/>
      <w:marRight w:val="0"/>
      <w:marTop w:val="0"/>
      <w:marBottom w:val="0"/>
      <w:divBdr>
        <w:top w:val="none" w:sz="0" w:space="0" w:color="auto"/>
        <w:left w:val="none" w:sz="0" w:space="0" w:color="auto"/>
        <w:bottom w:val="none" w:sz="0" w:space="0" w:color="auto"/>
        <w:right w:val="none" w:sz="0" w:space="0" w:color="auto"/>
      </w:divBdr>
    </w:div>
    <w:div w:id="1211570749">
      <w:bodyDiv w:val="1"/>
      <w:marLeft w:val="0"/>
      <w:marRight w:val="0"/>
      <w:marTop w:val="0"/>
      <w:marBottom w:val="0"/>
      <w:divBdr>
        <w:top w:val="none" w:sz="0" w:space="0" w:color="auto"/>
        <w:left w:val="none" w:sz="0" w:space="0" w:color="auto"/>
        <w:bottom w:val="none" w:sz="0" w:space="0" w:color="auto"/>
        <w:right w:val="none" w:sz="0" w:space="0" w:color="auto"/>
      </w:divBdr>
    </w:div>
    <w:div w:id="1224833738">
      <w:bodyDiv w:val="1"/>
      <w:marLeft w:val="0"/>
      <w:marRight w:val="0"/>
      <w:marTop w:val="0"/>
      <w:marBottom w:val="0"/>
      <w:divBdr>
        <w:top w:val="none" w:sz="0" w:space="0" w:color="auto"/>
        <w:left w:val="none" w:sz="0" w:space="0" w:color="auto"/>
        <w:bottom w:val="none" w:sz="0" w:space="0" w:color="auto"/>
        <w:right w:val="none" w:sz="0" w:space="0" w:color="auto"/>
      </w:divBdr>
    </w:div>
    <w:div w:id="1227030931">
      <w:bodyDiv w:val="1"/>
      <w:marLeft w:val="0"/>
      <w:marRight w:val="0"/>
      <w:marTop w:val="0"/>
      <w:marBottom w:val="0"/>
      <w:divBdr>
        <w:top w:val="none" w:sz="0" w:space="0" w:color="auto"/>
        <w:left w:val="none" w:sz="0" w:space="0" w:color="auto"/>
        <w:bottom w:val="none" w:sz="0" w:space="0" w:color="auto"/>
        <w:right w:val="none" w:sz="0" w:space="0" w:color="auto"/>
      </w:divBdr>
    </w:div>
    <w:div w:id="1237518484">
      <w:bodyDiv w:val="1"/>
      <w:marLeft w:val="0"/>
      <w:marRight w:val="0"/>
      <w:marTop w:val="0"/>
      <w:marBottom w:val="0"/>
      <w:divBdr>
        <w:top w:val="none" w:sz="0" w:space="0" w:color="auto"/>
        <w:left w:val="none" w:sz="0" w:space="0" w:color="auto"/>
        <w:bottom w:val="none" w:sz="0" w:space="0" w:color="auto"/>
        <w:right w:val="none" w:sz="0" w:space="0" w:color="auto"/>
      </w:divBdr>
    </w:div>
    <w:div w:id="1243877167">
      <w:bodyDiv w:val="1"/>
      <w:marLeft w:val="0"/>
      <w:marRight w:val="0"/>
      <w:marTop w:val="0"/>
      <w:marBottom w:val="0"/>
      <w:divBdr>
        <w:top w:val="none" w:sz="0" w:space="0" w:color="auto"/>
        <w:left w:val="none" w:sz="0" w:space="0" w:color="auto"/>
        <w:bottom w:val="none" w:sz="0" w:space="0" w:color="auto"/>
        <w:right w:val="none" w:sz="0" w:space="0" w:color="auto"/>
      </w:divBdr>
    </w:div>
    <w:div w:id="1282222809">
      <w:bodyDiv w:val="1"/>
      <w:marLeft w:val="0"/>
      <w:marRight w:val="0"/>
      <w:marTop w:val="0"/>
      <w:marBottom w:val="0"/>
      <w:divBdr>
        <w:top w:val="none" w:sz="0" w:space="0" w:color="auto"/>
        <w:left w:val="none" w:sz="0" w:space="0" w:color="auto"/>
        <w:bottom w:val="none" w:sz="0" w:space="0" w:color="auto"/>
        <w:right w:val="none" w:sz="0" w:space="0" w:color="auto"/>
      </w:divBdr>
    </w:div>
    <w:div w:id="1282297862">
      <w:bodyDiv w:val="1"/>
      <w:marLeft w:val="0"/>
      <w:marRight w:val="0"/>
      <w:marTop w:val="0"/>
      <w:marBottom w:val="0"/>
      <w:divBdr>
        <w:top w:val="none" w:sz="0" w:space="0" w:color="auto"/>
        <w:left w:val="none" w:sz="0" w:space="0" w:color="auto"/>
        <w:bottom w:val="none" w:sz="0" w:space="0" w:color="auto"/>
        <w:right w:val="none" w:sz="0" w:space="0" w:color="auto"/>
      </w:divBdr>
    </w:div>
    <w:div w:id="1294942343">
      <w:bodyDiv w:val="1"/>
      <w:marLeft w:val="0"/>
      <w:marRight w:val="0"/>
      <w:marTop w:val="0"/>
      <w:marBottom w:val="0"/>
      <w:divBdr>
        <w:top w:val="none" w:sz="0" w:space="0" w:color="auto"/>
        <w:left w:val="none" w:sz="0" w:space="0" w:color="auto"/>
        <w:bottom w:val="none" w:sz="0" w:space="0" w:color="auto"/>
        <w:right w:val="none" w:sz="0" w:space="0" w:color="auto"/>
      </w:divBdr>
    </w:div>
    <w:div w:id="1320765332">
      <w:bodyDiv w:val="1"/>
      <w:marLeft w:val="0"/>
      <w:marRight w:val="0"/>
      <w:marTop w:val="0"/>
      <w:marBottom w:val="0"/>
      <w:divBdr>
        <w:top w:val="none" w:sz="0" w:space="0" w:color="auto"/>
        <w:left w:val="none" w:sz="0" w:space="0" w:color="auto"/>
        <w:bottom w:val="none" w:sz="0" w:space="0" w:color="auto"/>
        <w:right w:val="none" w:sz="0" w:space="0" w:color="auto"/>
      </w:divBdr>
    </w:div>
    <w:div w:id="1335064808">
      <w:bodyDiv w:val="1"/>
      <w:marLeft w:val="0"/>
      <w:marRight w:val="0"/>
      <w:marTop w:val="0"/>
      <w:marBottom w:val="0"/>
      <w:divBdr>
        <w:top w:val="none" w:sz="0" w:space="0" w:color="auto"/>
        <w:left w:val="none" w:sz="0" w:space="0" w:color="auto"/>
        <w:bottom w:val="none" w:sz="0" w:space="0" w:color="auto"/>
        <w:right w:val="none" w:sz="0" w:space="0" w:color="auto"/>
      </w:divBdr>
    </w:div>
    <w:div w:id="1389911920">
      <w:bodyDiv w:val="1"/>
      <w:marLeft w:val="0"/>
      <w:marRight w:val="0"/>
      <w:marTop w:val="0"/>
      <w:marBottom w:val="0"/>
      <w:divBdr>
        <w:top w:val="none" w:sz="0" w:space="0" w:color="auto"/>
        <w:left w:val="none" w:sz="0" w:space="0" w:color="auto"/>
        <w:bottom w:val="none" w:sz="0" w:space="0" w:color="auto"/>
        <w:right w:val="none" w:sz="0" w:space="0" w:color="auto"/>
      </w:divBdr>
    </w:div>
    <w:div w:id="1395280168">
      <w:bodyDiv w:val="1"/>
      <w:marLeft w:val="0"/>
      <w:marRight w:val="0"/>
      <w:marTop w:val="0"/>
      <w:marBottom w:val="0"/>
      <w:divBdr>
        <w:top w:val="none" w:sz="0" w:space="0" w:color="auto"/>
        <w:left w:val="none" w:sz="0" w:space="0" w:color="auto"/>
        <w:bottom w:val="none" w:sz="0" w:space="0" w:color="auto"/>
        <w:right w:val="none" w:sz="0" w:space="0" w:color="auto"/>
      </w:divBdr>
    </w:div>
    <w:div w:id="1408265856">
      <w:bodyDiv w:val="1"/>
      <w:marLeft w:val="0"/>
      <w:marRight w:val="0"/>
      <w:marTop w:val="0"/>
      <w:marBottom w:val="0"/>
      <w:divBdr>
        <w:top w:val="none" w:sz="0" w:space="0" w:color="auto"/>
        <w:left w:val="none" w:sz="0" w:space="0" w:color="auto"/>
        <w:bottom w:val="none" w:sz="0" w:space="0" w:color="auto"/>
        <w:right w:val="none" w:sz="0" w:space="0" w:color="auto"/>
      </w:divBdr>
    </w:div>
    <w:div w:id="1442651886">
      <w:bodyDiv w:val="1"/>
      <w:marLeft w:val="0"/>
      <w:marRight w:val="0"/>
      <w:marTop w:val="0"/>
      <w:marBottom w:val="0"/>
      <w:divBdr>
        <w:top w:val="none" w:sz="0" w:space="0" w:color="auto"/>
        <w:left w:val="none" w:sz="0" w:space="0" w:color="auto"/>
        <w:bottom w:val="none" w:sz="0" w:space="0" w:color="auto"/>
        <w:right w:val="none" w:sz="0" w:space="0" w:color="auto"/>
      </w:divBdr>
    </w:div>
    <w:div w:id="1444419834">
      <w:bodyDiv w:val="1"/>
      <w:marLeft w:val="0"/>
      <w:marRight w:val="0"/>
      <w:marTop w:val="0"/>
      <w:marBottom w:val="0"/>
      <w:divBdr>
        <w:top w:val="none" w:sz="0" w:space="0" w:color="auto"/>
        <w:left w:val="none" w:sz="0" w:space="0" w:color="auto"/>
        <w:bottom w:val="none" w:sz="0" w:space="0" w:color="auto"/>
        <w:right w:val="none" w:sz="0" w:space="0" w:color="auto"/>
      </w:divBdr>
    </w:div>
    <w:div w:id="1445272971">
      <w:bodyDiv w:val="1"/>
      <w:marLeft w:val="0"/>
      <w:marRight w:val="0"/>
      <w:marTop w:val="0"/>
      <w:marBottom w:val="0"/>
      <w:divBdr>
        <w:top w:val="none" w:sz="0" w:space="0" w:color="auto"/>
        <w:left w:val="none" w:sz="0" w:space="0" w:color="auto"/>
        <w:bottom w:val="none" w:sz="0" w:space="0" w:color="auto"/>
        <w:right w:val="none" w:sz="0" w:space="0" w:color="auto"/>
      </w:divBdr>
    </w:div>
    <w:div w:id="1453745609">
      <w:bodyDiv w:val="1"/>
      <w:marLeft w:val="0"/>
      <w:marRight w:val="0"/>
      <w:marTop w:val="0"/>
      <w:marBottom w:val="0"/>
      <w:divBdr>
        <w:top w:val="none" w:sz="0" w:space="0" w:color="auto"/>
        <w:left w:val="none" w:sz="0" w:space="0" w:color="auto"/>
        <w:bottom w:val="none" w:sz="0" w:space="0" w:color="auto"/>
        <w:right w:val="none" w:sz="0" w:space="0" w:color="auto"/>
      </w:divBdr>
    </w:div>
    <w:div w:id="1467040280">
      <w:bodyDiv w:val="1"/>
      <w:marLeft w:val="0"/>
      <w:marRight w:val="0"/>
      <w:marTop w:val="0"/>
      <w:marBottom w:val="0"/>
      <w:divBdr>
        <w:top w:val="none" w:sz="0" w:space="0" w:color="auto"/>
        <w:left w:val="none" w:sz="0" w:space="0" w:color="auto"/>
        <w:bottom w:val="none" w:sz="0" w:space="0" w:color="auto"/>
        <w:right w:val="none" w:sz="0" w:space="0" w:color="auto"/>
      </w:divBdr>
      <w:divsChild>
        <w:div w:id="423497301">
          <w:marLeft w:val="0"/>
          <w:marRight w:val="0"/>
          <w:marTop w:val="0"/>
          <w:marBottom w:val="0"/>
          <w:divBdr>
            <w:top w:val="none" w:sz="0" w:space="0" w:color="auto"/>
            <w:left w:val="none" w:sz="0" w:space="0" w:color="auto"/>
            <w:bottom w:val="none" w:sz="0" w:space="0" w:color="auto"/>
            <w:right w:val="none" w:sz="0" w:space="0" w:color="auto"/>
          </w:divBdr>
        </w:div>
        <w:div w:id="1362780713">
          <w:marLeft w:val="0"/>
          <w:marRight w:val="0"/>
          <w:marTop w:val="0"/>
          <w:marBottom w:val="0"/>
          <w:divBdr>
            <w:top w:val="none" w:sz="0" w:space="0" w:color="auto"/>
            <w:left w:val="none" w:sz="0" w:space="0" w:color="auto"/>
            <w:bottom w:val="none" w:sz="0" w:space="0" w:color="auto"/>
            <w:right w:val="none" w:sz="0" w:space="0" w:color="auto"/>
          </w:divBdr>
        </w:div>
        <w:div w:id="1673138903">
          <w:marLeft w:val="0"/>
          <w:marRight w:val="0"/>
          <w:marTop w:val="0"/>
          <w:marBottom w:val="0"/>
          <w:divBdr>
            <w:top w:val="none" w:sz="0" w:space="0" w:color="auto"/>
            <w:left w:val="none" w:sz="0" w:space="0" w:color="auto"/>
            <w:bottom w:val="none" w:sz="0" w:space="0" w:color="auto"/>
            <w:right w:val="none" w:sz="0" w:space="0" w:color="auto"/>
          </w:divBdr>
        </w:div>
      </w:divsChild>
    </w:div>
    <w:div w:id="1499661811">
      <w:bodyDiv w:val="1"/>
      <w:marLeft w:val="0"/>
      <w:marRight w:val="0"/>
      <w:marTop w:val="0"/>
      <w:marBottom w:val="0"/>
      <w:divBdr>
        <w:top w:val="none" w:sz="0" w:space="0" w:color="auto"/>
        <w:left w:val="none" w:sz="0" w:space="0" w:color="auto"/>
        <w:bottom w:val="none" w:sz="0" w:space="0" w:color="auto"/>
        <w:right w:val="none" w:sz="0" w:space="0" w:color="auto"/>
      </w:divBdr>
    </w:div>
    <w:div w:id="1500778469">
      <w:bodyDiv w:val="1"/>
      <w:marLeft w:val="0"/>
      <w:marRight w:val="0"/>
      <w:marTop w:val="0"/>
      <w:marBottom w:val="0"/>
      <w:divBdr>
        <w:top w:val="none" w:sz="0" w:space="0" w:color="auto"/>
        <w:left w:val="none" w:sz="0" w:space="0" w:color="auto"/>
        <w:bottom w:val="none" w:sz="0" w:space="0" w:color="auto"/>
        <w:right w:val="none" w:sz="0" w:space="0" w:color="auto"/>
      </w:divBdr>
    </w:div>
    <w:div w:id="1503816602">
      <w:bodyDiv w:val="1"/>
      <w:marLeft w:val="0"/>
      <w:marRight w:val="0"/>
      <w:marTop w:val="0"/>
      <w:marBottom w:val="0"/>
      <w:divBdr>
        <w:top w:val="none" w:sz="0" w:space="0" w:color="auto"/>
        <w:left w:val="none" w:sz="0" w:space="0" w:color="auto"/>
        <w:bottom w:val="none" w:sz="0" w:space="0" w:color="auto"/>
        <w:right w:val="none" w:sz="0" w:space="0" w:color="auto"/>
      </w:divBdr>
    </w:div>
    <w:div w:id="1509446709">
      <w:bodyDiv w:val="1"/>
      <w:marLeft w:val="0"/>
      <w:marRight w:val="0"/>
      <w:marTop w:val="0"/>
      <w:marBottom w:val="0"/>
      <w:divBdr>
        <w:top w:val="none" w:sz="0" w:space="0" w:color="auto"/>
        <w:left w:val="none" w:sz="0" w:space="0" w:color="auto"/>
        <w:bottom w:val="none" w:sz="0" w:space="0" w:color="auto"/>
        <w:right w:val="none" w:sz="0" w:space="0" w:color="auto"/>
      </w:divBdr>
    </w:div>
    <w:div w:id="1520394439">
      <w:bodyDiv w:val="1"/>
      <w:marLeft w:val="0"/>
      <w:marRight w:val="0"/>
      <w:marTop w:val="0"/>
      <w:marBottom w:val="0"/>
      <w:divBdr>
        <w:top w:val="none" w:sz="0" w:space="0" w:color="auto"/>
        <w:left w:val="none" w:sz="0" w:space="0" w:color="auto"/>
        <w:bottom w:val="none" w:sz="0" w:space="0" w:color="auto"/>
        <w:right w:val="none" w:sz="0" w:space="0" w:color="auto"/>
      </w:divBdr>
    </w:div>
    <w:div w:id="1536576604">
      <w:bodyDiv w:val="1"/>
      <w:marLeft w:val="0"/>
      <w:marRight w:val="0"/>
      <w:marTop w:val="0"/>
      <w:marBottom w:val="0"/>
      <w:divBdr>
        <w:top w:val="none" w:sz="0" w:space="0" w:color="auto"/>
        <w:left w:val="none" w:sz="0" w:space="0" w:color="auto"/>
        <w:bottom w:val="none" w:sz="0" w:space="0" w:color="auto"/>
        <w:right w:val="none" w:sz="0" w:space="0" w:color="auto"/>
      </w:divBdr>
    </w:div>
    <w:div w:id="1541169488">
      <w:bodyDiv w:val="1"/>
      <w:marLeft w:val="0"/>
      <w:marRight w:val="0"/>
      <w:marTop w:val="0"/>
      <w:marBottom w:val="0"/>
      <w:divBdr>
        <w:top w:val="none" w:sz="0" w:space="0" w:color="auto"/>
        <w:left w:val="none" w:sz="0" w:space="0" w:color="auto"/>
        <w:bottom w:val="none" w:sz="0" w:space="0" w:color="auto"/>
        <w:right w:val="none" w:sz="0" w:space="0" w:color="auto"/>
      </w:divBdr>
    </w:div>
    <w:div w:id="1544518172">
      <w:bodyDiv w:val="1"/>
      <w:marLeft w:val="0"/>
      <w:marRight w:val="0"/>
      <w:marTop w:val="0"/>
      <w:marBottom w:val="0"/>
      <w:divBdr>
        <w:top w:val="none" w:sz="0" w:space="0" w:color="auto"/>
        <w:left w:val="none" w:sz="0" w:space="0" w:color="auto"/>
        <w:bottom w:val="none" w:sz="0" w:space="0" w:color="auto"/>
        <w:right w:val="none" w:sz="0" w:space="0" w:color="auto"/>
      </w:divBdr>
    </w:div>
    <w:div w:id="1553806199">
      <w:bodyDiv w:val="1"/>
      <w:marLeft w:val="0"/>
      <w:marRight w:val="0"/>
      <w:marTop w:val="0"/>
      <w:marBottom w:val="0"/>
      <w:divBdr>
        <w:top w:val="none" w:sz="0" w:space="0" w:color="auto"/>
        <w:left w:val="none" w:sz="0" w:space="0" w:color="auto"/>
        <w:bottom w:val="none" w:sz="0" w:space="0" w:color="auto"/>
        <w:right w:val="none" w:sz="0" w:space="0" w:color="auto"/>
      </w:divBdr>
    </w:div>
    <w:div w:id="1574393214">
      <w:bodyDiv w:val="1"/>
      <w:marLeft w:val="0"/>
      <w:marRight w:val="0"/>
      <w:marTop w:val="0"/>
      <w:marBottom w:val="0"/>
      <w:divBdr>
        <w:top w:val="none" w:sz="0" w:space="0" w:color="auto"/>
        <w:left w:val="none" w:sz="0" w:space="0" w:color="auto"/>
        <w:bottom w:val="none" w:sz="0" w:space="0" w:color="auto"/>
        <w:right w:val="none" w:sz="0" w:space="0" w:color="auto"/>
      </w:divBdr>
    </w:div>
    <w:div w:id="1576235917">
      <w:bodyDiv w:val="1"/>
      <w:marLeft w:val="0"/>
      <w:marRight w:val="0"/>
      <w:marTop w:val="0"/>
      <w:marBottom w:val="0"/>
      <w:divBdr>
        <w:top w:val="none" w:sz="0" w:space="0" w:color="auto"/>
        <w:left w:val="none" w:sz="0" w:space="0" w:color="auto"/>
        <w:bottom w:val="none" w:sz="0" w:space="0" w:color="auto"/>
        <w:right w:val="none" w:sz="0" w:space="0" w:color="auto"/>
      </w:divBdr>
    </w:div>
    <w:div w:id="1576475856">
      <w:bodyDiv w:val="1"/>
      <w:marLeft w:val="0"/>
      <w:marRight w:val="0"/>
      <w:marTop w:val="0"/>
      <w:marBottom w:val="0"/>
      <w:divBdr>
        <w:top w:val="none" w:sz="0" w:space="0" w:color="auto"/>
        <w:left w:val="none" w:sz="0" w:space="0" w:color="auto"/>
        <w:bottom w:val="none" w:sz="0" w:space="0" w:color="auto"/>
        <w:right w:val="none" w:sz="0" w:space="0" w:color="auto"/>
      </w:divBdr>
    </w:div>
    <w:div w:id="1580559640">
      <w:bodyDiv w:val="1"/>
      <w:marLeft w:val="0"/>
      <w:marRight w:val="0"/>
      <w:marTop w:val="0"/>
      <w:marBottom w:val="0"/>
      <w:divBdr>
        <w:top w:val="none" w:sz="0" w:space="0" w:color="auto"/>
        <w:left w:val="none" w:sz="0" w:space="0" w:color="auto"/>
        <w:bottom w:val="none" w:sz="0" w:space="0" w:color="auto"/>
        <w:right w:val="none" w:sz="0" w:space="0" w:color="auto"/>
      </w:divBdr>
    </w:div>
    <w:div w:id="1596281072">
      <w:bodyDiv w:val="1"/>
      <w:marLeft w:val="0"/>
      <w:marRight w:val="0"/>
      <w:marTop w:val="0"/>
      <w:marBottom w:val="0"/>
      <w:divBdr>
        <w:top w:val="none" w:sz="0" w:space="0" w:color="auto"/>
        <w:left w:val="none" w:sz="0" w:space="0" w:color="auto"/>
        <w:bottom w:val="none" w:sz="0" w:space="0" w:color="auto"/>
        <w:right w:val="none" w:sz="0" w:space="0" w:color="auto"/>
      </w:divBdr>
    </w:div>
    <w:div w:id="1600218848">
      <w:bodyDiv w:val="1"/>
      <w:marLeft w:val="0"/>
      <w:marRight w:val="0"/>
      <w:marTop w:val="0"/>
      <w:marBottom w:val="0"/>
      <w:divBdr>
        <w:top w:val="none" w:sz="0" w:space="0" w:color="auto"/>
        <w:left w:val="none" w:sz="0" w:space="0" w:color="auto"/>
        <w:bottom w:val="none" w:sz="0" w:space="0" w:color="auto"/>
        <w:right w:val="none" w:sz="0" w:space="0" w:color="auto"/>
      </w:divBdr>
      <w:divsChild>
        <w:div w:id="324012285">
          <w:marLeft w:val="0"/>
          <w:marRight w:val="0"/>
          <w:marTop w:val="0"/>
          <w:marBottom w:val="0"/>
          <w:divBdr>
            <w:top w:val="none" w:sz="0" w:space="0" w:color="auto"/>
            <w:left w:val="none" w:sz="0" w:space="0" w:color="auto"/>
            <w:bottom w:val="none" w:sz="0" w:space="0" w:color="auto"/>
            <w:right w:val="none" w:sz="0" w:space="0" w:color="auto"/>
          </w:divBdr>
          <w:divsChild>
            <w:div w:id="544754383">
              <w:marLeft w:val="0"/>
              <w:marRight w:val="0"/>
              <w:marTop w:val="0"/>
              <w:marBottom w:val="0"/>
              <w:divBdr>
                <w:top w:val="none" w:sz="0" w:space="0" w:color="auto"/>
                <w:left w:val="none" w:sz="0" w:space="0" w:color="auto"/>
                <w:bottom w:val="none" w:sz="0" w:space="0" w:color="auto"/>
                <w:right w:val="none" w:sz="0" w:space="0" w:color="auto"/>
              </w:divBdr>
              <w:divsChild>
                <w:div w:id="1588922890">
                  <w:marLeft w:val="0"/>
                  <w:marRight w:val="0"/>
                  <w:marTop w:val="0"/>
                  <w:marBottom w:val="0"/>
                  <w:divBdr>
                    <w:top w:val="none" w:sz="0" w:space="0" w:color="auto"/>
                    <w:left w:val="none" w:sz="0" w:space="0" w:color="auto"/>
                    <w:bottom w:val="none" w:sz="0" w:space="0" w:color="auto"/>
                    <w:right w:val="none" w:sz="0" w:space="0" w:color="auto"/>
                  </w:divBdr>
                  <w:divsChild>
                    <w:div w:id="12134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48431">
      <w:bodyDiv w:val="1"/>
      <w:marLeft w:val="0"/>
      <w:marRight w:val="0"/>
      <w:marTop w:val="0"/>
      <w:marBottom w:val="0"/>
      <w:divBdr>
        <w:top w:val="none" w:sz="0" w:space="0" w:color="auto"/>
        <w:left w:val="none" w:sz="0" w:space="0" w:color="auto"/>
        <w:bottom w:val="none" w:sz="0" w:space="0" w:color="auto"/>
        <w:right w:val="none" w:sz="0" w:space="0" w:color="auto"/>
      </w:divBdr>
    </w:div>
    <w:div w:id="1612202951">
      <w:bodyDiv w:val="1"/>
      <w:marLeft w:val="0"/>
      <w:marRight w:val="0"/>
      <w:marTop w:val="0"/>
      <w:marBottom w:val="0"/>
      <w:divBdr>
        <w:top w:val="none" w:sz="0" w:space="0" w:color="auto"/>
        <w:left w:val="none" w:sz="0" w:space="0" w:color="auto"/>
        <w:bottom w:val="none" w:sz="0" w:space="0" w:color="auto"/>
        <w:right w:val="none" w:sz="0" w:space="0" w:color="auto"/>
      </w:divBdr>
    </w:div>
    <w:div w:id="1629320132">
      <w:bodyDiv w:val="1"/>
      <w:marLeft w:val="0"/>
      <w:marRight w:val="0"/>
      <w:marTop w:val="0"/>
      <w:marBottom w:val="0"/>
      <w:divBdr>
        <w:top w:val="none" w:sz="0" w:space="0" w:color="auto"/>
        <w:left w:val="none" w:sz="0" w:space="0" w:color="auto"/>
        <w:bottom w:val="none" w:sz="0" w:space="0" w:color="auto"/>
        <w:right w:val="none" w:sz="0" w:space="0" w:color="auto"/>
      </w:divBdr>
    </w:div>
    <w:div w:id="1640115525">
      <w:bodyDiv w:val="1"/>
      <w:marLeft w:val="0"/>
      <w:marRight w:val="0"/>
      <w:marTop w:val="0"/>
      <w:marBottom w:val="0"/>
      <w:divBdr>
        <w:top w:val="none" w:sz="0" w:space="0" w:color="auto"/>
        <w:left w:val="none" w:sz="0" w:space="0" w:color="auto"/>
        <w:bottom w:val="none" w:sz="0" w:space="0" w:color="auto"/>
        <w:right w:val="none" w:sz="0" w:space="0" w:color="auto"/>
      </w:divBdr>
    </w:div>
    <w:div w:id="1642035271">
      <w:bodyDiv w:val="1"/>
      <w:marLeft w:val="0"/>
      <w:marRight w:val="0"/>
      <w:marTop w:val="0"/>
      <w:marBottom w:val="0"/>
      <w:divBdr>
        <w:top w:val="none" w:sz="0" w:space="0" w:color="auto"/>
        <w:left w:val="none" w:sz="0" w:space="0" w:color="auto"/>
        <w:bottom w:val="none" w:sz="0" w:space="0" w:color="auto"/>
        <w:right w:val="none" w:sz="0" w:space="0" w:color="auto"/>
      </w:divBdr>
    </w:div>
    <w:div w:id="1647274870">
      <w:bodyDiv w:val="1"/>
      <w:marLeft w:val="0"/>
      <w:marRight w:val="0"/>
      <w:marTop w:val="0"/>
      <w:marBottom w:val="0"/>
      <w:divBdr>
        <w:top w:val="none" w:sz="0" w:space="0" w:color="auto"/>
        <w:left w:val="none" w:sz="0" w:space="0" w:color="auto"/>
        <w:bottom w:val="none" w:sz="0" w:space="0" w:color="auto"/>
        <w:right w:val="none" w:sz="0" w:space="0" w:color="auto"/>
      </w:divBdr>
    </w:div>
    <w:div w:id="1661496587">
      <w:bodyDiv w:val="1"/>
      <w:marLeft w:val="0"/>
      <w:marRight w:val="0"/>
      <w:marTop w:val="0"/>
      <w:marBottom w:val="0"/>
      <w:divBdr>
        <w:top w:val="none" w:sz="0" w:space="0" w:color="auto"/>
        <w:left w:val="none" w:sz="0" w:space="0" w:color="auto"/>
        <w:bottom w:val="none" w:sz="0" w:space="0" w:color="auto"/>
        <w:right w:val="none" w:sz="0" w:space="0" w:color="auto"/>
      </w:divBdr>
    </w:div>
    <w:div w:id="1682007374">
      <w:bodyDiv w:val="1"/>
      <w:marLeft w:val="0"/>
      <w:marRight w:val="0"/>
      <w:marTop w:val="0"/>
      <w:marBottom w:val="0"/>
      <w:divBdr>
        <w:top w:val="none" w:sz="0" w:space="0" w:color="auto"/>
        <w:left w:val="none" w:sz="0" w:space="0" w:color="auto"/>
        <w:bottom w:val="none" w:sz="0" w:space="0" w:color="auto"/>
        <w:right w:val="none" w:sz="0" w:space="0" w:color="auto"/>
      </w:divBdr>
    </w:div>
    <w:div w:id="1685326871">
      <w:bodyDiv w:val="1"/>
      <w:marLeft w:val="0"/>
      <w:marRight w:val="0"/>
      <w:marTop w:val="0"/>
      <w:marBottom w:val="0"/>
      <w:divBdr>
        <w:top w:val="none" w:sz="0" w:space="0" w:color="auto"/>
        <w:left w:val="none" w:sz="0" w:space="0" w:color="auto"/>
        <w:bottom w:val="none" w:sz="0" w:space="0" w:color="auto"/>
        <w:right w:val="none" w:sz="0" w:space="0" w:color="auto"/>
      </w:divBdr>
    </w:div>
    <w:div w:id="1686053260">
      <w:bodyDiv w:val="1"/>
      <w:marLeft w:val="0"/>
      <w:marRight w:val="0"/>
      <w:marTop w:val="0"/>
      <w:marBottom w:val="0"/>
      <w:divBdr>
        <w:top w:val="none" w:sz="0" w:space="0" w:color="auto"/>
        <w:left w:val="none" w:sz="0" w:space="0" w:color="auto"/>
        <w:bottom w:val="none" w:sz="0" w:space="0" w:color="auto"/>
        <w:right w:val="none" w:sz="0" w:space="0" w:color="auto"/>
      </w:divBdr>
    </w:div>
    <w:div w:id="1741177465">
      <w:bodyDiv w:val="1"/>
      <w:marLeft w:val="0"/>
      <w:marRight w:val="0"/>
      <w:marTop w:val="0"/>
      <w:marBottom w:val="0"/>
      <w:divBdr>
        <w:top w:val="none" w:sz="0" w:space="0" w:color="auto"/>
        <w:left w:val="none" w:sz="0" w:space="0" w:color="auto"/>
        <w:bottom w:val="none" w:sz="0" w:space="0" w:color="auto"/>
        <w:right w:val="none" w:sz="0" w:space="0" w:color="auto"/>
      </w:divBdr>
    </w:div>
    <w:div w:id="1756627326">
      <w:bodyDiv w:val="1"/>
      <w:marLeft w:val="0"/>
      <w:marRight w:val="0"/>
      <w:marTop w:val="0"/>
      <w:marBottom w:val="0"/>
      <w:divBdr>
        <w:top w:val="none" w:sz="0" w:space="0" w:color="auto"/>
        <w:left w:val="none" w:sz="0" w:space="0" w:color="auto"/>
        <w:bottom w:val="none" w:sz="0" w:space="0" w:color="auto"/>
        <w:right w:val="none" w:sz="0" w:space="0" w:color="auto"/>
      </w:divBdr>
    </w:div>
    <w:div w:id="1757437593">
      <w:bodyDiv w:val="1"/>
      <w:marLeft w:val="0"/>
      <w:marRight w:val="0"/>
      <w:marTop w:val="0"/>
      <w:marBottom w:val="0"/>
      <w:divBdr>
        <w:top w:val="none" w:sz="0" w:space="0" w:color="auto"/>
        <w:left w:val="none" w:sz="0" w:space="0" w:color="auto"/>
        <w:bottom w:val="none" w:sz="0" w:space="0" w:color="auto"/>
        <w:right w:val="none" w:sz="0" w:space="0" w:color="auto"/>
      </w:divBdr>
    </w:div>
    <w:div w:id="1776704460">
      <w:bodyDiv w:val="1"/>
      <w:marLeft w:val="0"/>
      <w:marRight w:val="0"/>
      <w:marTop w:val="0"/>
      <w:marBottom w:val="0"/>
      <w:divBdr>
        <w:top w:val="none" w:sz="0" w:space="0" w:color="auto"/>
        <w:left w:val="none" w:sz="0" w:space="0" w:color="auto"/>
        <w:bottom w:val="none" w:sz="0" w:space="0" w:color="auto"/>
        <w:right w:val="none" w:sz="0" w:space="0" w:color="auto"/>
      </w:divBdr>
    </w:div>
    <w:div w:id="1793788037">
      <w:bodyDiv w:val="1"/>
      <w:marLeft w:val="0"/>
      <w:marRight w:val="0"/>
      <w:marTop w:val="0"/>
      <w:marBottom w:val="0"/>
      <w:divBdr>
        <w:top w:val="none" w:sz="0" w:space="0" w:color="auto"/>
        <w:left w:val="none" w:sz="0" w:space="0" w:color="auto"/>
        <w:bottom w:val="none" w:sz="0" w:space="0" w:color="auto"/>
        <w:right w:val="none" w:sz="0" w:space="0" w:color="auto"/>
      </w:divBdr>
    </w:div>
    <w:div w:id="1803234430">
      <w:bodyDiv w:val="1"/>
      <w:marLeft w:val="0"/>
      <w:marRight w:val="0"/>
      <w:marTop w:val="0"/>
      <w:marBottom w:val="0"/>
      <w:divBdr>
        <w:top w:val="none" w:sz="0" w:space="0" w:color="auto"/>
        <w:left w:val="none" w:sz="0" w:space="0" w:color="auto"/>
        <w:bottom w:val="none" w:sz="0" w:space="0" w:color="auto"/>
        <w:right w:val="none" w:sz="0" w:space="0" w:color="auto"/>
      </w:divBdr>
    </w:div>
    <w:div w:id="1806436104">
      <w:bodyDiv w:val="1"/>
      <w:marLeft w:val="0"/>
      <w:marRight w:val="0"/>
      <w:marTop w:val="0"/>
      <w:marBottom w:val="0"/>
      <w:divBdr>
        <w:top w:val="none" w:sz="0" w:space="0" w:color="auto"/>
        <w:left w:val="none" w:sz="0" w:space="0" w:color="auto"/>
        <w:bottom w:val="none" w:sz="0" w:space="0" w:color="auto"/>
        <w:right w:val="none" w:sz="0" w:space="0" w:color="auto"/>
      </w:divBdr>
    </w:div>
    <w:div w:id="1813328303">
      <w:bodyDiv w:val="1"/>
      <w:marLeft w:val="0"/>
      <w:marRight w:val="0"/>
      <w:marTop w:val="0"/>
      <w:marBottom w:val="0"/>
      <w:divBdr>
        <w:top w:val="none" w:sz="0" w:space="0" w:color="auto"/>
        <w:left w:val="none" w:sz="0" w:space="0" w:color="auto"/>
        <w:bottom w:val="none" w:sz="0" w:space="0" w:color="auto"/>
        <w:right w:val="none" w:sz="0" w:space="0" w:color="auto"/>
      </w:divBdr>
      <w:divsChild>
        <w:div w:id="2018456706">
          <w:marLeft w:val="0"/>
          <w:marRight w:val="0"/>
          <w:marTop w:val="0"/>
          <w:marBottom w:val="0"/>
          <w:divBdr>
            <w:top w:val="none" w:sz="0" w:space="0" w:color="auto"/>
            <w:left w:val="none" w:sz="0" w:space="0" w:color="auto"/>
            <w:bottom w:val="none" w:sz="0" w:space="0" w:color="auto"/>
            <w:right w:val="none" w:sz="0" w:space="0" w:color="auto"/>
          </w:divBdr>
          <w:divsChild>
            <w:div w:id="1622228442">
              <w:marLeft w:val="0"/>
              <w:marRight w:val="0"/>
              <w:marTop w:val="0"/>
              <w:marBottom w:val="0"/>
              <w:divBdr>
                <w:top w:val="none" w:sz="0" w:space="0" w:color="auto"/>
                <w:left w:val="none" w:sz="0" w:space="0" w:color="auto"/>
                <w:bottom w:val="none" w:sz="0" w:space="0" w:color="auto"/>
                <w:right w:val="none" w:sz="0" w:space="0" w:color="auto"/>
              </w:divBdr>
              <w:divsChild>
                <w:div w:id="2004889059">
                  <w:marLeft w:val="0"/>
                  <w:marRight w:val="0"/>
                  <w:marTop w:val="0"/>
                  <w:marBottom w:val="0"/>
                  <w:divBdr>
                    <w:top w:val="none" w:sz="0" w:space="0" w:color="auto"/>
                    <w:left w:val="none" w:sz="0" w:space="0" w:color="auto"/>
                    <w:bottom w:val="none" w:sz="0" w:space="0" w:color="auto"/>
                    <w:right w:val="none" w:sz="0" w:space="0" w:color="auto"/>
                  </w:divBdr>
                  <w:divsChild>
                    <w:div w:id="1427265298">
                      <w:marLeft w:val="0"/>
                      <w:marRight w:val="0"/>
                      <w:marTop w:val="0"/>
                      <w:marBottom w:val="0"/>
                      <w:divBdr>
                        <w:top w:val="none" w:sz="0" w:space="0" w:color="auto"/>
                        <w:left w:val="none" w:sz="0" w:space="0" w:color="auto"/>
                        <w:bottom w:val="none" w:sz="0" w:space="0" w:color="auto"/>
                        <w:right w:val="none" w:sz="0" w:space="0" w:color="auto"/>
                      </w:divBdr>
                      <w:divsChild>
                        <w:div w:id="414716818">
                          <w:marLeft w:val="0"/>
                          <w:marRight w:val="0"/>
                          <w:marTop w:val="0"/>
                          <w:marBottom w:val="0"/>
                          <w:divBdr>
                            <w:top w:val="none" w:sz="0" w:space="0" w:color="auto"/>
                            <w:left w:val="none" w:sz="0" w:space="0" w:color="auto"/>
                            <w:bottom w:val="none" w:sz="0" w:space="0" w:color="auto"/>
                            <w:right w:val="none" w:sz="0" w:space="0" w:color="auto"/>
                          </w:divBdr>
                          <w:divsChild>
                            <w:div w:id="1870333833">
                              <w:marLeft w:val="0"/>
                              <w:marRight w:val="0"/>
                              <w:marTop w:val="0"/>
                              <w:marBottom w:val="0"/>
                              <w:divBdr>
                                <w:top w:val="none" w:sz="0" w:space="0" w:color="auto"/>
                                <w:left w:val="none" w:sz="0" w:space="0" w:color="auto"/>
                                <w:bottom w:val="none" w:sz="0" w:space="0" w:color="auto"/>
                                <w:right w:val="none" w:sz="0" w:space="0" w:color="auto"/>
                              </w:divBdr>
                              <w:divsChild>
                                <w:div w:id="1890217778">
                                  <w:marLeft w:val="0"/>
                                  <w:marRight w:val="0"/>
                                  <w:marTop w:val="0"/>
                                  <w:marBottom w:val="0"/>
                                  <w:divBdr>
                                    <w:top w:val="none" w:sz="0" w:space="0" w:color="auto"/>
                                    <w:left w:val="none" w:sz="0" w:space="0" w:color="auto"/>
                                    <w:bottom w:val="none" w:sz="0" w:space="0" w:color="auto"/>
                                    <w:right w:val="none" w:sz="0" w:space="0" w:color="auto"/>
                                  </w:divBdr>
                                  <w:divsChild>
                                    <w:div w:id="1809930709">
                                      <w:marLeft w:val="0"/>
                                      <w:marRight w:val="0"/>
                                      <w:marTop w:val="0"/>
                                      <w:marBottom w:val="0"/>
                                      <w:divBdr>
                                        <w:top w:val="none" w:sz="0" w:space="0" w:color="auto"/>
                                        <w:left w:val="none" w:sz="0" w:space="0" w:color="auto"/>
                                        <w:bottom w:val="none" w:sz="0" w:space="0" w:color="auto"/>
                                        <w:right w:val="none" w:sz="0" w:space="0" w:color="auto"/>
                                      </w:divBdr>
                                      <w:divsChild>
                                        <w:div w:id="12096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300">
                                  <w:marLeft w:val="0"/>
                                  <w:marRight w:val="0"/>
                                  <w:marTop w:val="0"/>
                                  <w:marBottom w:val="0"/>
                                  <w:divBdr>
                                    <w:top w:val="none" w:sz="0" w:space="0" w:color="auto"/>
                                    <w:left w:val="none" w:sz="0" w:space="0" w:color="auto"/>
                                    <w:bottom w:val="none" w:sz="0" w:space="0" w:color="auto"/>
                                    <w:right w:val="none" w:sz="0" w:space="0" w:color="auto"/>
                                  </w:divBdr>
                                  <w:divsChild>
                                    <w:div w:id="1254237724">
                                      <w:marLeft w:val="0"/>
                                      <w:marRight w:val="0"/>
                                      <w:marTop w:val="0"/>
                                      <w:marBottom w:val="0"/>
                                      <w:divBdr>
                                        <w:top w:val="none" w:sz="0" w:space="0" w:color="auto"/>
                                        <w:left w:val="none" w:sz="0" w:space="0" w:color="auto"/>
                                        <w:bottom w:val="none" w:sz="0" w:space="0" w:color="auto"/>
                                        <w:right w:val="none" w:sz="0" w:space="0" w:color="auto"/>
                                      </w:divBdr>
                                      <w:divsChild>
                                        <w:div w:id="3503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179787">
      <w:bodyDiv w:val="1"/>
      <w:marLeft w:val="0"/>
      <w:marRight w:val="0"/>
      <w:marTop w:val="0"/>
      <w:marBottom w:val="0"/>
      <w:divBdr>
        <w:top w:val="none" w:sz="0" w:space="0" w:color="auto"/>
        <w:left w:val="none" w:sz="0" w:space="0" w:color="auto"/>
        <w:bottom w:val="none" w:sz="0" w:space="0" w:color="auto"/>
        <w:right w:val="none" w:sz="0" w:space="0" w:color="auto"/>
      </w:divBdr>
    </w:div>
    <w:div w:id="1841693337">
      <w:bodyDiv w:val="1"/>
      <w:marLeft w:val="0"/>
      <w:marRight w:val="0"/>
      <w:marTop w:val="0"/>
      <w:marBottom w:val="0"/>
      <w:divBdr>
        <w:top w:val="none" w:sz="0" w:space="0" w:color="auto"/>
        <w:left w:val="none" w:sz="0" w:space="0" w:color="auto"/>
        <w:bottom w:val="none" w:sz="0" w:space="0" w:color="auto"/>
        <w:right w:val="none" w:sz="0" w:space="0" w:color="auto"/>
      </w:divBdr>
    </w:div>
    <w:div w:id="1847818142">
      <w:bodyDiv w:val="1"/>
      <w:marLeft w:val="0"/>
      <w:marRight w:val="0"/>
      <w:marTop w:val="0"/>
      <w:marBottom w:val="0"/>
      <w:divBdr>
        <w:top w:val="none" w:sz="0" w:space="0" w:color="auto"/>
        <w:left w:val="none" w:sz="0" w:space="0" w:color="auto"/>
        <w:bottom w:val="none" w:sz="0" w:space="0" w:color="auto"/>
        <w:right w:val="none" w:sz="0" w:space="0" w:color="auto"/>
      </w:divBdr>
    </w:div>
    <w:div w:id="1886868341">
      <w:bodyDiv w:val="1"/>
      <w:marLeft w:val="0"/>
      <w:marRight w:val="0"/>
      <w:marTop w:val="0"/>
      <w:marBottom w:val="0"/>
      <w:divBdr>
        <w:top w:val="none" w:sz="0" w:space="0" w:color="auto"/>
        <w:left w:val="none" w:sz="0" w:space="0" w:color="auto"/>
        <w:bottom w:val="none" w:sz="0" w:space="0" w:color="auto"/>
        <w:right w:val="none" w:sz="0" w:space="0" w:color="auto"/>
      </w:divBdr>
    </w:div>
    <w:div w:id="1957565353">
      <w:bodyDiv w:val="1"/>
      <w:marLeft w:val="0"/>
      <w:marRight w:val="0"/>
      <w:marTop w:val="0"/>
      <w:marBottom w:val="0"/>
      <w:divBdr>
        <w:top w:val="none" w:sz="0" w:space="0" w:color="auto"/>
        <w:left w:val="none" w:sz="0" w:space="0" w:color="auto"/>
        <w:bottom w:val="none" w:sz="0" w:space="0" w:color="auto"/>
        <w:right w:val="none" w:sz="0" w:space="0" w:color="auto"/>
      </w:divBdr>
    </w:div>
    <w:div w:id="1966160529">
      <w:bodyDiv w:val="1"/>
      <w:marLeft w:val="0"/>
      <w:marRight w:val="0"/>
      <w:marTop w:val="0"/>
      <w:marBottom w:val="0"/>
      <w:divBdr>
        <w:top w:val="none" w:sz="0" w:space="0" w:color="auto"/>
        <w:left w:val="none" w:sz="0" w:space="0" w:color="auto"/>
        <w:bottom w:val="none" w:sz="0" w:space="0" w:color="auto"/>
        <w:right w:val="none" w:sz="0" w:space="0" w:color="auto"/>
      </w:divBdr>
    </w:div>
    <w:div w:id="1977644714">
      <w:bodyDiv w:val="1"/>
      <w:marLeft w:val="0"/>
      <w:marRight w:val="0"/>
      <w:marTop w:val="0"/>
      <w:marBottom w:val="0"/>
      <w:divBdr>
        <w:top w:val="none" w:sz="0" w:space="0" w:color="auto"/>
        <w:left w:val="none" w:sz="0" w:space="0" w:color="auto"/>
        <w:bottom w:val="none" w:sz="0" w:space="0" w:color="auto"/>
        <w:right w:val="none" w:sz="0" w:space="0" w:color="auto"/>
      </w:divBdr>
    </w:div>
    <w:div w:id="2024473309">
      <w:bodyDiv w:val="1"/>
      <w:marLeft w:val="0"/>
      <w:marRight w:val="0"/>
      <w:marTop w:val="0"/>
      <w:marBottom w:val="0"/>
      <w:divBdr>
        <w:top w:val="none" w:sz="0" w:space="0" w:color="auto"/>
        <w:left w:val="none" w:sz="0" w:space="0" w:color="auto"/>
        <w:bottom w:val="none" w:sz="0" w:space="0" w:color="auto"/>
        <w:right w:val="none" w:sz="0" w:space="0" w:color="auto"/>
      </w:divBdr>
    </w:div>
    <w:div w:id="2029522604">
      <w:bodyDiv w:val="1"/>
      <w:marLeft w:val="0"/>
      <w:marRight w:val="0"/>
      <w:marTop w:val="0"/>
      <w:marBottom w:val="0"/>
      <w:divBdr>
        <w:top w:val="none" w:sz="0" w:space="0" w:color="auto"/>
        <w:left w:val="none" w:sz="0" w:space="0" w:color="auto"/>
        <w:bottom w:val="none" w:sz="0" w:space="0" w:color="auto"/>
        <w:right w:val="none" w:sz="0" w:space="0" w:color="auto"/>
      </w:divBdr>
    </w:div>
    <w:div w:id="2041199012">
      <w:bodyDiv w:val="1"/>
      <w:marLeft w:val="0"/>
      <w:marRight w:val="0"/>
      <w:marTop w:val="0"/>
      <w:marBottom w:val="0"/>
      <w:divBdr>
        <w:top w:val="none" w:sz="0" w:space="0" w:color="auto"/>
        <w:left w:val="none" w:sz="0" w:space="0" w:color="auto"/>
        <w:bottom w:val="none" w:sz="0" w:space="0" w:color="auto"/>
        <w:right w:val="none" w:sz="0" w:space="0" w:color="auto"/>
      </w:divBdr>
    </w:div>
    <w:div w:id="2042784186">
      <w:bodyDiv w:val="1"/>
      <w:marLeft w:val="0"/>
      <w:marRight w:val="0"/>
      <w:marTop w:val="0"/>
      <w:marBottom w:val="0"/>
      <w:divBdr>
        <w:top w:val="none" w:sz="0" w:space="0" w:color="auto"/>
        <w:left w:val="none" w:sz="0" w:space="0" w:color="auto"/>
        <w:bottom w:val="none" w:sz="0" w:space="0" w:color="auto"/>
        <w:right w:val="none" w:sz="0" w:space="0" w:color="auto"/>
      </w:divBdr>
    </w:div>
    <w:div w:id="2049795209">
      <w:bodyDiv w:val="1"/>
      <w:marLeft w:val="0"/>
      <w:marRight w:val="0"/>
      <w:marTop w:val="0"/>
      <w:marBottom w:val="0"/>
      <w:divBdr>
        <w:top w:val="none" w:sz="0" w:space="0" w:color="auto"/>
        <w:left w:val="none" w:sz="0" w:space="0" w:color="auto"/>
        <w:bottom w:val="none" w:sz="0" w:space="0" w:color="auto"/>
        <w:right w:val="none" w:sz="0" w:space="0" w:color="auto"/>
      </w:divBdr>
    </w:div>
    <w:div w:id="2054576386">
      <w:bodyDiv w:val="1"/>
      <w:marLeft w:val="0"/>
      <w:marRight w:val="0"/>
      <w:marTop w:val="0"/>
      <w:marBottom w:val="0"/>
      <w:divBdr>
        <w:top w:val="none" w:sz="0" w:space="0" w:color="auto"/>
        <w:left w:val="none" w:sz="0" w:space="0" w:color="auto"/>
        <w:bottom w:val="none" w:sz="0" w:space="0" w:color="auto"/>
        <w:right w:val="none" w:sz="0" w:space="0" w:color="auto"/>
      </w:divBdr>
    </w:div>
    <w:div w:id="2065761216">
      <w:bodyDiv w:val="1"/>
      <w:marLeft w:val="0"/>
      <w:marRight w:val="0"/>
      <w:marTop w:val="0"/>
      <w:marBottom w:val="0"/>
      <w:divBdr>
        <w:top w:val="none" w:sz="0" w:space="0" w:color="auto"/>
        <w:left w:val="none" w:sz="0" w:space="0" w:color="auto"/>
        <w:bottom w:val="none" w:sz="0" w:space="0" w:color="auto"/>
        <w:right w:val="none" w:sz="0" w:space="0" w:color="auto"/>
      </w:divBdr>
    </w:div>
    <w:div w:id="2092506044">
      <w:bodyDiv w:val="1"/>
      <w:marLeft w:val="0"/>
      <w:marRight w:val="0"/>
      <w:marTop w:val="0"/>
      <w:marBottom w:val="0"/>
      <w:divBdr>
        <w:top w:val="none" w:sz="0" w:space="0" w:color="auto"/>
        <w:left w:val="none" w:sz="0" w:space="0" w:color="auto"/>
        <w:bottom w:val="none" w:sz="0" w:space="0" w:color="auto"/>
        <w:right w:val="none" w:sz="0" w:space="0" w:color="auto"/>
      </w:divBdr>
    </w:div>
    <w:div w:id="2115125213">
      <w:bodyDiv w:val="1"/>
      <w:marLeft w:val="0"/>
      <w:marRight w:val="0"/>
      <w:marTop w:val="0"/>
      <w:marBottom w:val="0"/>
      <w:divBdr>
        <w:top w:val="none" w:sz="0" w:space="0" w:color="auto"/>
        <w:left w:val="none" w:sz="0" w:space="0" w:color="auto"/>
        <w:bottom w:val="none" w:sz="0" w:space="0" w:color="auto"/>
        <w:right w:val="none" w:sz="0" w:space="0" w:color="auto"/>
      </w:divBdr>
    </w:div>
    <w:div w:id="2127504490">
      <w:bodyDiv w:val="1"/>
      <w:marLeft w:val="0"/>
      <w:marRight w:val="0"/>
      <w:marTop w:val="0"/>
      <w:marBottom w:val="0"/>
      <w:divBdr>
        <w:top w:val="none" w:sz="0" w:space="0" w:color="auto"/>
        <w:left w:val="none" w:sz="0" w:space="0" w:color="auto"/>
        <w:bottom w:val="none" w:sz="0" w:space="0" w:color="auto"/>
        <w:right w:val="none" w:sz="0" w:space="0" w:color="auto"/>
      </w:divBdr>
    </w:div>
    <w:div w:id="2134131767">
      <w:bodyDiv w:val="1"/>
      <w:marLeft w:val="0"/>
      <w:marRight w:val="0"/>
      <w:marTop w:val="0"/>
      <w:marBottom w:val="0"/>
      <w:divBdr>
        <w:top w:val="none" w:sz="0" w:space="0" w:color="auto"/>
        <w:left w:val="none" w:sz="0" w:space="0" w:color="auto"/>
        <w:bottom w:val="none" w:sz="0" w:space="0" w:color="auto"/>
        <w:right w:val="none" w:sz="0" w:space="0" w:color="auto"/>
      </w:divBdr>
    </w:div>
    <w:div w:id="2139763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tiareconsiliu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584795321637425E-2"/>
          <c:y val="4.1923038308735961E-3"/>
          <c:w val="0.91959064327485385"/>
          <c:h val="0.81042654028436023"/>
        </c:manualLayout>
      </c:layout>
      <c:barChart>
        <c:barDir val="bar"/>
        <c:grouping val="stacked"/>
        <c:varyColors val="0"/>
        <c:ser>
          <c:idx val="0"/>
          <c:order val="0"/>
          <c:tx>
            <c:strRef>
              <c:f>Sheet1!$B$5</c:f>
              <c:strCache>
                <c:ptCount val="1"/>
                <c:pt idx="0">
                  <c:v>Pre Issue </c:v>
                </c:pt>
              </c:strCache>
            </c:strRef>
          </c:tx>
          <c:spPr>
            <a:noFill/>
            <a:ln>
              <a:noFill/>
            </a:ln>
            <a:effectLst/>
          </c:spPr>
          <c:invertIfNegative val="0"/>
          <c:dLbls>
            <c:dLbl>
              <c:idx val="0"/>
              <c:layout>
                <c:manualLayout>
                  <c:x val="4.4990941988667474E-2"/>
                  <c:y val="-0.12693715833291538"/>
                </c:manualLayout>
              </c:layout>
              <c:tx>
                <c:rich>
                  <a:bodyPr/>
                  <a:lstStyle/>
                  <a:p>
                    <a:r>
                      <a:rPr lang="en-US"/>
                      <a:t>78.74%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969-4FF7-AF5E-BA55E92251D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Sheet1!$C$5</c:f>
              <c:numCache>
                <c:formatCode>0%</c:formatCode>
                <c:ptCount val="1"/>
                <c:pt idx="0">
                  <c:v>0.99</c:v>
                </c:pt>
              </c:numCache>
            </c:numRef>
          </c:val>
          <c:extLst>
            <c:ext xmlns:c16="http://schemas.microsoft.com/office/drawing/2014/chart" uri="{C3380CC4-5D6E-409C-BE32-E72D297353CC}">
              <c16:uniqueId val="{00000001-B969-4FF7-AF5E-BA55E92251D1}"/>
            </c:ext>
          </c:extLst>
        </c:ser>
        <c:ser>
          <c:idx val="1"/>
          <c:order val="1"/>
          <c:tx>
            <c:strRef>
              <c:f>Sheet1!$B$6</c:f>
              <c:strCache>
                <c:ptCount val="1"/>
                <c:pt idx="0">
                  <c:v>Post Issue</c:v>
                </c:pt>
              </c:strCache>
            </c:strRef>
          </c:tx>
          <c:spPr>
            <a:noFill/>
            <a:ln>
              <a:noFill/>
            </a:ln>
            <a:effectLst/>
          </c:spPr>
          <c:invertIfNegative val="0"/>
          <c:dLbls>
            <c:dLbl>
              <c:idx val="0"/>
              <c:layout>
                <c:manualLayout>
                  <c:x val="8.6585982857286994E-3"/>
                  <c:y val="-9.8928398281425009E-2"/>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r>
                      <a:rPr lang="en-US" sz="1100">
                        <a:latin typeface="Cambria" panose="02040503050406030204" pitchFamily="18" charset="0"/>
                        <a:ea typeface="Cambria" panose="02040503050406030204" pitchFamily="18" charset="0"/>
                      </a:rPr>
                      <a:t>57.83%</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969-4FF7-AF5E-BA55E92251D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Sheet1!$C$6</c:f>
              <c:numCache>
                <c:formatCode>0%</c:formatCode>
                <c:ptCount val="1"/>
                <c:pt idx="0">
                  <c:v>0.75</c:v>
                </c:pt>
              </c:numCache>
            </c:numRef>
          </c:val>
          <c:extLst>
            <c:ext xmlns:c16="http://schemas.microsoft.com/office/drawing/2014/chart" uri="{C3380CC4-5D6E-409C-BE32-E72D297353CC}">
              <c16:uniqueId val="{00000003-B969-4FF7-AF5E-BA55E92251D1}"/>
            </c:ext>
          </c:extLst>
        </c:ser>
        <c:dLbls>
          <c:dLblPos val="inEnd"/>
          <c:showLegendKey val="0"/>
          <c:showVal val="1"/>
          <c:showCatName val="0"/>
          <c:showSerName val="0"/>
          <c:showPercent val="0"/>
          <c:showBubbleSize val="0"/>
        </c:dLbls>
        <c:gapWidth val="150"/>
        <c:overlap val="100"/>
        <c:axId val="1233484447"/>
        <c:axId val="1233471007"/>
      </c:barChart>
      <c:catAx>
        <c:axId val="1233484447"/>
        <c:scaling>
          <c:orientation val="minMax"/>
        </c:scaling>
        <c:delete val="1"/>
        <c:axPos val="l"/>
        <c:numFmt formatCode="General" sourceLinked="1"/>
        <c:majorTickMark val="out"/>
        <c:minorTickMark val="none"/>
        <c:tickLblPos val="nextTo"/>
        <c:crossAx val="1233471007"/>
        <c:crosses val="autoZero"/>
        <c:auto val="1"/>
        <c:lblAlgn val="ctr"/>
        <c:lblOffset val="100"/>
        <c:noMultiLvlLbl val="0"/>
      </c:catAx>
      <c:valAx>
        <c:axId val="1233471007"/>
        <c:scaling>
          <c:orientation val="minMax"/>
        </c:scaling>
        <c:delete val="1"/>
        <c:axPos val="b"/>
        <c:numFmt formatCode="0%" sourceLinked="1"/>
        <c:majorTickMark val="out"/>
        <c:minorTickMark val="none"/>
        <c:tickLblPos val="nextTo"/>
        <c:crossAx val="1233484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61613-34ED-429A-8F2E-4BD32A4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Tiare Consilium</dc:creator>
  <cp:keywords/>
  <dc:description/>
  <cp:lastModifiedBy>Sharma Pagaria</cp:lastModifiedBy>
  <cp:revision>5</cp:revision>
  <cp:lastPrinted>2024-06-20T13:05:00Z</cp:lastPrinted>
  <dcterms:created xsi:type="dcterms:W3CDTF">2024-09-04T11:18:00Z</dcterms:created>
  <dcterms:modified xsi:type="dcterms:W3CDTF">2024-09-04T12:23:00Z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326d260b6f73ec686297397c88dd237231d3cd94b86c529da22b37fb44bc163f</vt:lpwstr>
  </property>
</Properties>
</file>